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3" w:rsidRPr="00366839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8D4943" w:rsidRPr="00366839" w:rsidRDefault="00366839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Paper layout for oral presentation of maximum of 4 pages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: Title of </w:t>
      </w:r>
      <w:r>
        <w:rPr>
          <w:rFonts w:ascii="Times New Roman" w:hAnsi="Times New Roman"/>
          <w:b/>
          <w:bCs/>
          <w:sz w:val="32"/>
          <w:szCs w:val="28"/>
        </w:rPr>
        <w:t>a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rticle </w:t>
      </w:r>
      <w:r>
        <w:rPr>
          <w:rFonts w:ascii="Times New Roman" w:hAnsi="Times New Roman"/>
          <w:b/>
          <w:bCs/>
          <w:sz w:val="32"/>
          <w:szCs w:val="28"/>
        </w:rPr>
        <w:t>s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hould </w:t>
      </w:r>
      <w:r>
        <w:rPr>
          <w:rFonts w:ascii="Times New Roman" w:hAnsi="Times New Roman"/>
          <w:b/>
          <w:bCs/>
          <w:sz w:val="32"/>
          <w:szCs w:val="28"/>
        </w:rPr>
        <w:t>c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oncisely and </w:t>
      </w:r>
      <w:r>
        <w:rPr>
          <w:rFonts w:ascii="Times New Roman" w:hAnsi="Times New Roman"/>
          <w:b/>
          <w:bCs/>
          <w:sz w:val="32"/>
          <w:szCs w:val="28"/>
        </w:rPr>
        <w:t>a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ccurately </w:t>
      </w:r>
      <w:r>
        <w:rPr>
          <w:rFonts w:ascii="Times New Roman" w:hAnsi="Times New Roman"/>
          <w:b/>
          <w:bCs/>
          <w:sz w:val="32"/>
          <w:szCs w:val="28"/>
        </w:rPr>
        <w:t>represent the work presented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3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B. Fish*, C. D. </w:t>
      </w:r>
      <w:proofErr w:type="spellStart"/>
      <w:r>
        <w:rPr>
          <w:rFonts w:ascii="Times New Roman" w:hAnsi="Times New Roman"/>
          <w:szCs w:val="24"/>
        </w:rPr>
        <w:t>Flesch</w:t>
      </w:r>
      <w:proofErr w:type="spellEnd"/>
      <w:r>
        <w:rPr>
          <w:rFonts w:ascii="Times New Roman" w:hAnsi="Times New Roman"/>
          <w:szCs w:val="24"/>
        </w:rPr>
        <w:t xml:space="preserve">* and E. </w:t>
      </w:r>
      <w:proofErr w:type="spellStart"/>
      <w:r>
        <w:rPr>
          <w:rFonts w:ascii="Times New Roman" w:hAnsi="Times New Roman"/>
          <w:szCs w:val="24"/>
        </w:rPr>
        <w:t>Fowle</w:t>
      </w:r>
      <w:proofErr w:type="spellEnd"/>
      <w:r>
        <w:rPr>
          <w:rFonts w:ascii="Times New Roman" w:hAnsi="Times New Roman"/>
          <w:szCs w:val="24"/>
        </w:rPr>
        <w:t>**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* Department of Superficial Research, University of Life, 99 Crow Road, </w:t>
      </w:r>
      <w:proofErr w:type="spellStart"/>
      <w:r>
        <w:rPr>
          <w:rFonts w:ascii="Times New Roman" w:hAnsi="Times New Roman"/>
          <w:sz w:val="19"/>
          <w:szCs w:val="19"/>
        </w:rPr>
        <w:t>Addlestrop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Borsetshire</w:t>
      </w:r>
      <w:proofErr w:type="spellEnd"/>
      <w:r>
        <w:rPr>
          <w:rFonts w:ascii="Times New Roman" w:hAnsi="Times New Roman"/>
          <w:sz w:val="19"/>
          <w:szCs w:val="19"/>
        </w:rPr>
        <w:t xml:space="preserve"> BB3 1TC, UK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szCs w:val="24"/>
        </w:rPr>
        <w:t xml:space="preserve">(E-mail: </w:t>
      </w:r>
      <w:r>
        <w:rPr>
          <w:rFonts w:ascii="Times New Roman" w:hAnsi="Times New Roman"/>
          <w:i/>
          <w:iCs/>
          <w:szCs w:val="24"/>
        </w:rPr>
        <w:t>fish@imaginaryaddresss.com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i/>
          <w:iCs/>
          <w:szCs w:val="24"/>
        </w:rPr>
        <w:t>stag@bay.matrix.edu.uk)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** </w:t>
      </w:r>
      <w:proofErr w:type="spellStart"/>
      <w:r>
        <w:rPr>
          <w:rFonts w:ascii="Times New Roman" w:hAnsi="Times New Roman"/>
          <w:sz w:val="19"/>
          <w:szCs w:val="19"/>
        </w:rPr>
        <w:t>Bodgett</w:t>
      </w:r>
      <w:proofErr w:type="spellEnd"/>
      <w:r>
        <w:rPr>
          <w:rFonts w:ascii="Times New Roman" w:hAnsi="Times New Roman"/>
          <w:sz w:val="19"/>
          <w:szCs w:val="19"/>
        </w:rPr>
        <w:t xml:space="preserve"> &amp; </w:t>
      </w:r>
      <w:proofErr w:type="spellStart"/>
      <w:r>
        <w:rPr>
          <w:rFonts w:ascii="Times New Roman" w:hAnsi="Times New Roman"/>
          <w:sz w:val="19"/>
          <w:szCs w:val="19"/>
        </w:rPr>
        <w:t>Billham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plc</w:t>
      </w:r>
      <w:proofErr w:type="spellEnd"/>
      <w:r>
        <w:rPr>
          <w:rFonts w:ascii="Times New Roman" w:hAnsi="Times New Roman"/>
          <w:sz w:val="19"/>
          <w:szCs w:val="19"/>
        </w:rPr>
        <w:t>, Hamilton House, Hangover Square, London NC1 4TS, UK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3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(E-mail: </w:t>
      </w:r>
      <w:r>
        <w:rPr>
          <w:rFonts w:ascii="Times New Roman" w:hAnsi="Times New Roman"/>
          <w:i/>
          <w:iCs/>
          <w:szCs w:val="24"/>
        </w:rPr>
        <w:t>birdie@walford.cotton.co.uk</w:t>
      </w:r>
      <w:r>
        <w:rPr>
          <w:rFonts w:ascii="Times New Roman" w:hAnsi="Times New Roman"/>
          <w:szCs w:val="24"/>
        </w:rPr>
        <w:t>)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Abstract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example is to demonstrate the layout of a "camera-ready" </w:t>
      </w:r>
      <w:r w:rsidR="00366839">
        <w:rPr>
          <w:rFonts w:ascii="Times New Roman" w:hAnsi="Times New Roman"/>
        </w:rPr>
        <w:t>manuscript submitted for oral presentation consideration</w:t>
      </w:r>
      <w:r>
        <w:rPr>
          <w:rFonts w:ascii="Times New Roman" w:hAnsi="Times New Roman"/>
        </w:rPr>
        <w:t xml:space="preserve">. The title, authors' names and addresses should be indented 1.5 cm from the left-hand margin of the text area; the abstract is indented 1.5 cm from both margins. The abstract itself, set in 10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 type like the authors' addresses, should start about 9 cm down from the top of the text area. Please do not make reference citations in the abstract and please keep within the limit of 300 words.</w:t>
      </w:r>
      <w:r w:rsidR="00066FFD">
        <w:rPr>
          <w:rFonts w:ascii="Times New Roman" w:hAnsi="Times New Roman"/>
        </w:rPr>
        <w:t xml:space="preserve"> This section will appear in the book of abstracts.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Keywords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Abstract; author details; example; headings; layout; title page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HEADINGS</w:t>
      </w:r>
    </w:p>
    <w:p w:rsidR="00066FFD" w:rsidRDefault="00066FFD" w:rsidP="00066FFD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focus on main results and discussion, keeping to minimum introduction and materials &amp; methods.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headings are typed bold in 12pt upper case (capital letters), with </w:t>
      </w:r>
      <w:r w:rsidR="00366839">
        <w:rPr>
          <w:rFonts w:ascii="Times New Roman" w:hAnsi="Times New Roman"/>
          <w:sz w:val="24"/>
          <w:szCs w:val="24"/>
        </w:rPr>
        <w:t xml:space="preserve">18pt </w:t>
      </w:r>
      <w:r>
        <w:rPr>
          <w:rFonts w:ascii="Times New Roman" w:hAnsi="Times New Roman"/>
          <w:sz w:val="24"/>
          <w:szCs w:val="24"/>
        </w:rPr>
        <w:t xml:space="preserve">space above and none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>below.</w:t>
      </w:r>
      <w:r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Minor headings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Minor headings are in 12pt bold type, not indented, with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 xml:space="preserve">of space above and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 xml:space="preserve">below. Do not number </w:t>
      </w:r>
      <w:r w:rsidRPr="00366839">
        <w:rPr>
          <w:rFonts w:ascii="Times New Roman" w:hAnsi="Times New Roman"/>
          <w:sz w:val="24"/>
        </w:rPr>
        <w:t>headings</w:t>
      </w:r>
      <w:r>
        <w:rPr>
          <w:rFonts w:ascii="Times New Roman" w:hAnsi="Times New Roman"/>
          <w:sz w:val="24"/>
          <w:szCs w:val="24"/>
        </w:rPr>
        <w:t>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Sub-headings</w:t>
      </w:r>
      <w:r>
        <w:rPr>
          <w:rFonts w:ascii="Times New Roman" w:hAnsi="Times New Roman"/>
          <w:sz w:val="24"/>
          <w:szCs w:val="24"/>
        </w:rPr>
        <w:t xml:space="preserve">. Sub-headings are typed in 12pt italic (or underlined if italics are not available), not indented, with the paragraph </w:t>
      </w:r>
      <w:r w:rsidRPr="00366839">
        <w:rPr>
          <w:rFonts w:ascii="Times New Roman" w:hAnsi="Times New Roman"/>
          <w:sz w:val="24"/>
        </w:rPr>
        <w:t>running</w:t>
      </w:r>
      <w:r>
        <w:rPr>
          <w:rFonts w:ascii="Times New Roman" w:hAnsi="Times New Roman"/>
          <w:sz w:val="24"/>
          <w:szCs w:val="24"/>
        </w:rPr>
        <w:t xml:space="preserve"> on after a full stop; there is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>space above</w:t>
      </w:r>
      <w:r w:rsidR="00366839">
        <w:rPr>
          <w:rFonts w:ascii="Times New Roman" w:hAnsi="Times New Roman"/>
          <w:sz w:val="24"/>
          <w:szCs w:val="24"/>
        </w:rPr>
        <w:t xml:space="preserve"> and 6pt below</w:t>
      </w:r>
      <w:r>
        <w:rPr>
          <w:rFonts w:ascii="Times New Roman" w:hAnsi="Times New Roman"/>
          <w:sz w:val="24"/>
          <w:szCs w:val="24"/>
        </w:rPr>
        <w:t>.</w:t>
      </w:r>
    </w:p>
    <w:p w:rsidR="00366839" w:rsidRDefault="00366839" w:rsidP="00366839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New paragraphs are not indented. </w:t>
      </w:r>
      <w:proofErr w:type="gramStart"/>
      <w:r>
        <w:rPr>
          <w:rFonts w:ascii="Times New Roman" w:hAnsi="Times New Roman"/>
          <w:sz w:val="24"/>
          <w:szCs w:val="24"/>
        </w:rPr>
        <w:t>Second and further paragraphs in a section are preceded by a 0.5cm tab as shown in this one</w:t>
      </w:r>
      <w:proofErr w:type="gramEnd"/>
      <w:r>
        <w:rPr>
          <w:rFonts w:ascii="Times New Roman" w:hAnsi="Times New Roman"/>
          <w:sz w:val="24"/>
          <w:szCs w:val="24"/>
        </w:rPr>
        <w:t>. Also please avoid using footnotes or splitting tables over two (or more) pages.</w:t>
      </w:r>
    </w:p>
    <w:p w:rsidR="00713CBE" w:rsidRPr="00CA2CE6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rPr>
          <w:rFonts w:ascii="Times New Roman" w:hAnsi="Times New Roman"/>
          <w:sz w:val="22"/>
          <w:szCs w:val="22"/>
        </w:rPr>
      </w:pPr>
      <w:r w:rsidRPr="00CA2CE6">
        <w:rPr>
          <w:rFonts w:ascii="Times New Roman" w:hAnsi="Times New Roman"/>
          <w:b/>
          <w:bCs/>
          <w:sz w:val="22"/>
          <w:szCs w:val="22"/>
        </w:rPr>
        <w:t>Table 1</w:t>
      </w:r>
      <w:r w:rsidRPr="00CA2CE6">
        <w:rPr>
          <w:rFonts w:ascii="Times New Roman" w:hAnsi="Times New Roman"/>
          <w:sz w:val="22"/>
          <w:szCs w:val="22"/>
        </w:rPr>
        <w:t>. This is an example of table layout. It shows the dimensions of the text area to be used Note that a minimum number of horizontal rules and (usually) no vertical rules are used.</w:t>
      </w:r>
      <w:r>
        <w:rPr>
          <w:rFonts w:ascii="Times New Roman" w:hAnsi="Times New Roman"/>
          <w:sz w:val="22"/>
          <w:szCs w:val="22"/>
        </w:rPr>
        <w:t xml:space="preserve"> Please use 11pt text size.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1045"/>
        <w:gridCol w:w="1080"/>
        <w:gridCol w:w="1080"/>
        <w:gridCol w:w="260"/>
        <w:gridCol w:w="1132"/>
        <w:gridCol w:w="1737"/>
      </w:tblGrid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area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paper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 (Imperial) paper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279.32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Top/bottom margin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Width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215.84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Left/right margin</w:t>
            </w:r>
          </w:p>
        </w:tc>
        <w:tc>
          <w:tcPr>
            <w:tcW w:w="1045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6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:rsidR="00713CBE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713CBE" w:rsidRDefault="00713CBE" w:rsidP="00713CBE">
      <w:pPr>
        <w:tabs>
          <w:tab w:val="left" w:pos="284"/>
        </w:tabs>
      </w:pPr>
    </w:p>
    <w:p w:rsidR="00713CBE" w:rsidRDefault="00F90C4F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72D">
        <w:rPr>
          <w:noProof/>
          <w:szCs w:val="24"/>
          <w:lang w:val="en-US" w:eastAsia="zh-CN"/>
        </w:rPr>
        <w:drawing>
          <wp:inline distT="0" distB="0" distL="0" distR="0">
            <wp:extent cx="4343400" cy="285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BE" w:rsidRPr="00CA2CE6" w:rsidRDefault="00713CBE" w:rsidP="00713CBE">
      <w:pPr>
        <w:tabs>
          <w:tab w:val="left" w:pos="-879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924" w:hanging="924"/>
        <w:rPr>
          <w:rFonts w:ascii="Times New Roman" w:hAnsi="Times New Roman"/>
          <w:sz w:val="22"/>
          <w:szCs w:val="22"/>
        </w:rPr>
      </w:pPr>
      <w:r w:rsidRPr="00CA2CE6">
        <w:rPr>
          <w:rFonts w:ascii="Times New Roman" w:hAnsi="Times New Roman"/>
          <w:b/>
          <w:bCs/>
          <w:sz w:val="22"/>
          <w:szCs w:val="22"/>
        </w:rPr>
        <w:t>Figure 1</w:t>
      </w:r>
      <w:r w:rsidRPr="00CA2CE6">
        <w:rPr>
          <w:rFonts w:ascii="Times New Roman" w:hAnsi="Times New Roman"/>
          <w:sz w:val="22"/>
          <w:szCs w:val="22"/>
        </w:rPr>
        <w:t>. All figures should be embedded correctly positioned within your Word file.</w:t>
      </w:r>
      <w:r>
        <w:rPr>
          <w:rFonts w:ascii="Times New Roman" w:hAnsi="Times New Roman"/>
          <w:sz w:val="22"/>
          <w:szCs w:val="22"/>
        </w:rPr>
        <w:t xml:space="preserve"> In line with text adjustments is recommended. Please use 11pt text size.</w:t>
      </w:r>
      <w:r w:rsidRPr="00CA2CE6">
        <w:rPr>
          <w:rFonts w:ascii="Times New Roman" w:hAnsi="Times New Roman"/>
          <w:sz w:val="22"/>
          <w:szCs w:val="22"/>
        </w:rPr>
        <w:t xml:space="preserve"> </w:t>
      </w:r>
    </w:p>
    <w:p w:rsidR="00713CBE" w:rsidRPr="007F572D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ACKNOWLEDGEMENTS</w:t>
      </w:r>
    </w:p>
    <w:p w:rsidR="00713CBE" w:rsidRPr="00E03448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</w:rPr>
      </w:pPr>
      <w:r w:rsidRPr="00CA2CE6">
        <w:rPr>
          <w:rFonts w:ascii="Times New Roman" w:hAnsi="Times New Roman"/>
        </w:rPr>
        <w:t xml:space="preserve">This section is optional please use 10 </w:t>
      </w:r>
      <w:proofErr w:type="spellStart"/>
      <w:r w:rsidRPr="00CA2CE6">
        <w:rPr>
          <w:rFonts w:ascii="Times New Roman" w:hAnsi="Times New Roman"/>
        </w:rPr>
        <w:t>pt</w:t>
      </w:r>
      <w:proofErr w:type="spellEnd"/>
      <w:r w:rsidRPr="00CA2CE6">
        <w:rPr>
          <w:rFonts w:ascii="Times New Roman" w:hAnsi="Times New Roman"/>
        </w:rPr>
        <w:t xml:space="preserve"> text size </w:t>
      </w:r>
      <w:r>
        <w:rPr>
          <w:rFonts w:ascii="Times New Roman" w:hAnsi="Times New Roman"/>
        </w:rPr>
        <w:t>and format as shown here.</w:t>
      </w:r>
    </w:p>
    <w:p w:rsidR="00713CBE" w:rsidRPr="007F572D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7F572D">
        <w:rPr>
          <w:rFonts w:ascii="Times New Roman" w:hAnsi="Times New Roman"/>
          <w:b/>
          <w:bCs/>
          <w:sz w:val="24"/>
          <w:szCs w:val="24"/>
        </w:rPr>
        <w:t>REFERENCES</w:t>
      </w:r>
    </w:p>
    <w:p w:rsidR="00713CBE" w:rsidRPr="00737BB0" w:rsidRDefault="00713CBE" w:rsidP="00713CBE">
      <w:pPr>
        <w:pStyle w:val="References"/>
        <w:tabs>
          <w:tab w:val="left" w:pos="284"/>
        </w:tabs>
        <w:spacing w:line="240" w:lineRule="auto"/>
        <w:rPr>
          <w:sz w:val="20"/>
          <w:szCs w:val="20"/>
        </w:rPr>
      </w:pPr>
      <w:proofErr w:type="gramStart"/>
      <w:r w:rsidRPr="00737BB0">
        <w:rPr>
          <w:sz w:val="20"/>
          <w:szCs w:val="20"/>
        </w:rPr>
        <w:t>Surname, N., Surname, N., Surname, N. 2011 Title of the paper.</w:t>
      </w:r>
      <w:proofErr w:type="gramEnd"/>
      <w:r w:rsidRPr="00737BB0">
        <w:rPr>
          <w:sz w:val="20"/>
          <w:szCs w:val="20"/>
        </w:rPr>
        <w:t xml:space="preserve"> </w:t>
      </w:r>
      <w:r w:rsidRPr="00737BB0">
        <w:rPr>
          <w:i/>
          <w:iCs/>
          <w:sz w:val="20"/>
          <w:szCs w:val="20"/>
        </w:rPr>
        <w:t>Water Science and Technology</w:t>
      </w:r>
      <w:r w:rsidRPr="00737BB0">
        <w:rPr>
          <w:sz w:val="20"/>
          <w:szCs w:val="20"/>
        </w:rPr>
        <w:t xml:space="preserve"> </w:t>
      </w:r>
      <w:r w:rsidRPr="00737BB0">
        <w:rPr>
          <w:b/>
          <w:bCs/>
          <w:sz w:val="20"/>
          <w:szCs w:val="20"/>
        </w:rPr>
        <w:t>28</w:t>
      </w:r>
      <w:r w:rsidRPr="00737BB0">
        <w:rPr>
          <w:sz w:val="20"/>
          <w:szCs w:val="20"/>
        </w:rPr>
        <w:t>(11), 11–25.</w:t>
      </w:r>
      <w:r>
        <w:rPr>
          <w:sz w:val="20"/>
          <w:szCs w:val="20"/>
        </w:rPr>
        <w:t xml:space="preserve"> Please use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text </w:t>
      </w:r>
      <w:proofErr w:type="gramStart"/>
      <w:r>
        <w:rPr>
          <w:sz w:val="20"/>
          <w:szCs w:val="20"/>
        </w:rPr>
        <w:t>size</w:t>
      </w:r>
      <w:proofErr w:type="gramEnd"/>
      <w:r>
        <w:rPr>
          <w:sz w:val="20"/>
          <w:szCs w:val="20"/>
        </w:rPr>
        <w:t>. Side tabs as shown from second lines and further.</w:t>
      </w:r>
    </w:p>
    <w:p w:rsidR="00713CBE" w:rsidRPr="00737BB0" w:rsidRDefault="00713CBE" w:rsidP="00713CBE">
      <w:pPr>
        <w:pStyle w:val="IWAReferences"/>
        <w:tabs>
          <w:tab w:val="left" w:pos="284"/>
        </w:tabs>
        <w:spacing w:line="240" w:lineRule="auto"/>
        <w:ind w:left="0" w:firstLine="0"/>
        <w:rPr>
          <w:sz w:val="14"/>
          <w:szCs w:val="14"/>
        </w:rPr>
      </w:pPr>
    </w:p>
    <w:p w:rsidR="00713CBE" w:rsidRPr="00737BB0" w:rsidRDefault="00713CBE" w:rsidP="00713CBE">
      <w:pPr>
        <w:tabs>
          <w:tab w:val="left" w:pos="284"/>
        </w:tabs>
        <w:rPr>
          <w:sz w:val="16"/>
          <w:szCs w:val="16"/>
        </w:rPr>
      </w:pPr>
    </w:p>
    <w:p w:rsidR="007F572D" w:rsidRDefault="007F572D" w:rsidP="00713CB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sectPr w:rsidR="007F572D">
      <w:footnotePr>
        <w:numRestart w:val="eachSect"/>
      </w:footnotePr>
      <w:endnotePr>
        <w:numFmt w:val="decimal"/>
      </w:endnotePr>
      <w:type w:val="continuous"/>
      <w:pgSz w:w="11911" w:h="16832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65FF"/>
    <w:rsid w:val="00036E3A"/>
    <w:rsid w:val="00037894"/>
    <w:rsid w:val="00040163"/>
    <w:rsid w:val="000402AC"/>
    <w:rsid w:val="00040610"/>
    <w:rsid w:val="0004098F"/>
    <w:rsid w:val="00040ED2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6FFD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6CD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9AB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6839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EDC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806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CBE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7F572D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F6F"/>
    <w:rsid w:val="00AA64C8"/>
    <w:rsid w:val="00AA652A"/>
    <w:rsid w:val="00AA6631"/>
    <w:rsid w:val="00AA6D89"/>
    <w:rsid w:val="00AA6F47"/>
    <w:rsid w:val="00AA7643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812"/>
    <w:rsid w:val="00B06BDD"/>
    <w:rsid w:val="00B07F73"/>
    <w:rsid w:val="00B1080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4A38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404A"/>
    <w:rsid w:val="00EA4159"/>
    <w:rsid w:val="00EA46AF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0C4F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F84"/>
    <w:rsid w:val="00FF4E37"/>
    <w:rsid w:val="00FF569C"/>
    <w:rsid w:val="00FF60F5"/>
    <w:rsid w:val="00FF6D08"/>
    <w:rsid w:val="00FF72E1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rsid w:val="00EA46A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rsid w:val="00EA46AF"/>
    <w:rPr>
      <w:rFonts w:ascii="Heiti SC Light" w:eastAsia="Heiti SC Light" w:hAnsi="Courier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rsid w:val="00EA46A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rsid w:val="00EA46AF"/>
    <w:rPr>
      <w:rFonts w:ascii="Heiti SC Light" w:eastAsia="Heiti SC Light" w:hAnsi="Courier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(Initial page layout)</vt:lpstr>
      <vt:lpstr>(Initial page layout)</vt:lpstr>
    </vt:vector>
  </TitlesOfParts>
  <Company>International Water Association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subject/>
  <dc:creator>Adrian Puigarnau</dc:creator>
  <cp:keywords/>
  <cp:lastModifiedBy>zhimin Qian</cp:lastModifiedBy>
  <cp:revision>2</cp:revision>
  <cp:lastPrinted>2011-05-09T21:46:00Z</cp:lastPrinted>
  <dcterms:created xsi:type="dcterms:W3CDTF">2016-08-02T16:10:00Z</dcterms:created>
  <dcterms:modified xsi:type="dcterms:W3CDTF">2016-08-02T16:10:00Z</dcterms:modified>
</cp:coreProperties>
</file>