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43" w:rsidRPr="00366839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0C0D70" w:rsidRDefault="00AF3A65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360"/>
        <w:ind w:left="851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A</w:t>
      </w:r>
      <w:r w:rsidR="00487CFE">
        <w:rPr>
          <w:rFonts w:ascii="Times New Roman" w:hAnsi="Times New Roman"/>
          <w:b/>
          <w:bCs/>
          <w:sz w:val="32"/>
          <w:szCs w:val="28"/>
        </w:rPr>
        <w:t xml:space="preserve">n </w:t>
      </w:r>
      <w:r w:rsidR="00E96602">
        <w:rPr>
          <w:rFonts w:ascii="Times New Roman" w:hAnsi="Times New Roman"/>
          <w:b/>
          <w:bCs/>
          <w:sz w:val="32"/>
          <w:szCs w:val="28"/>
        </w:rPr>
        <w:t>accelerated restart</w:t>
      </w:r>
      <w:r w:rsidR="00880D99" w:rsidRPr="00880D99">
        <w:rPr>
          <w:rFonts w:ascii="Times New Roman" w:hAnsi="Times New Roman"/>
          <w:b/>
          <w:bCs/>
          <w:sz w:val="32"/>
          <w:szCs w:val="28"/>
        </w:rPr>
        <w:t xml:space="preserve"> strategy </w:t>
      </w:r>
      <w:r>
        <w:rPr>
          <w:rFonts w:ascii="Times New Roman" w:hAnsi="Times New Roman"/>
          <w:b/>
          <w:bCs/>
          <w:sz w:val="32"/>
          <w:szCs w:val="28"/>
        </w:rPr>
        <w:t xml:space="preserve">for </w:t>
      </w:r>
      <w:r w:rsidR="00B812B2">
        <w:rPr>
          <w:rFonts w:ascii="Times New Roman" w:hAnsi="Times New Roman"/>
          <w:b/>
          <w:bCs/>
          <w:sz w:val="32"/>
          <w:szCs w:val="28"/>
        </w:rPr>
        <w:t xml:space="preserve">two stage </w:t>
      </w:r>
      <w:r w:rsidR="00880D99" w:rsidRPr="00880D99">
        <w:rPr>
          <w:rFonts w:ascii="Times New Roman" w:hAnsi="Times New Roman"/>
          <w:b/>
          <w:bCs/>
          <w:sz w:val="32"/>
          <w:szCs w:val="28"/>
        </w:rPr>
        <w:t xml:space="preserve">anaerobic digestion </w:t>
      </w:r>
      <w:r w:rsidR="00B812B2">
        <w:rPr>
          <w:rFonts w:ascii="Times New Roman" w:hAnsi="Times New Roman"/>
          <w:b/>
          <w:bCs/>
          <w:sz w:val="32"/>
          <w:szCs w:val="28"/>
        </w:rPr>
        <w:t>systems</w:t>
      </w:r>
      <w:r w:rsidR="00880D99" w:rsidRPr="00880D99">
        <w:rPr>
          <w:rFonts w:ascii="Times New Roman" w:hAnsi="Times New Roman"/>
          <w:b/>
          <w:bCs/>
          <w:sz w:val="32"/>
          <w:szCs w:val="28"/>
        </w:rPr>
        <w:t>: Simulation, lab-scale</w:t>
      </w:r>
      <w:r w:rsidR="00A0181A">
        <w:rPr>
          <w:rFonts w:ascii="Times New Roman" w:hAnsi="Times New Roman"/>
          <w:b/>
          <w:bCs/>
          <w:sz w:val="32"/>
          <w:szCs w:val="28"/>
        </w:rPr>
        <w:t>, an</w:t>
      </w:r>
      <w:r w:rsidR="00880D99" w:rsidRPr="00880D99">
        <w:rPr>
          <w:rFonts w:ascii="Times New Roman" w:hAnsi="Times New Roman"/>
          <w:b/>
          <w:bCs/>
          <w:sz w:val="32"/>
          <w:szCs w:val="28"/>
        </w:rPr>
        <w:t>d full-sc</w:t>
      </w:r>
      <w:r w:rsidR="00A0181A">
        <w:rPr>
          <w:rFonts w:ascii="Times New Roman" w:hAnsi="Times New Roman"/>
          <w:b/>
          <w:bCs/>
          <w:sz w:val="32"/>
          <w:szCs w:val="28"/>
        </w:rPr>
        <w:t>ale</w:t>
      </w:r>
      <w:r w:rsidR="00880D99" w:rsidRPr="00880D99">
        <w:rPr>
          <w:rFonts w:ascii="Times New Roman" w:hAnsi="Times New Roman"/>
          <w:b/>
          <w:bCs/>
          <w:sz w:val="32"/>
          <w:szCs w:val="28"/>
        </w:rPr>
        <w:t xml:space="preserve"> study</w:t>
      </w:r>
      <w:r>
        <w:rPr>
          <w:rFonts w:ascii="Times New Roman" w:hAnsi="Times New Roman"/>
          <w:b/>
          <w:bCs/>
          <w:sz w:val="32"/>
          <w:szCs w:val="28"/>
        </w:rPr>
        <w:t>.</w:t>
      </w:r>
    </w:p>
    <w:p w:rsidR="008D4943" w:rsidRDefault="000C0D70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3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Gergely Forgacs*, </w:t>
      </w:r>
      <w:r w:rsidR="00B14B48">
        <w:rPr>
          <w:rFonts w:ascii="Times New Roman" w:hAnsi="Times New Roman"/>
          <w:szCs w:val="24"/>
        </w:rPr>
        <w:t>Matthew Atkins**, Ian Law*</w:t>
      </w:r>
      <w:r>
        <w:rPr>
          <w:rFonts w:ascii="Times New Roman" w:hAnsi="Times New Roman"/>
          <w:szCs w:val="24"/>
        </w:rPr>
        <w:t>* and Tom Arnot*</w:t>
      </w:r>
      <w:r w:rsidRPr="000C0D70">
        <w:rPr>
          <w:rFonts w:ascii="Times New Roman" w:hAnsi="Times New Roman"/>
          <w:szCs w:val="24"/>
        </w:rPr>
        <w:t xml:space="preserve"> </w:t>
      </w:r>
    </w:p>
    <w:p w:rsidR="008D4943" w:rsidRPr="00220B54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color w:val="000000" w:themeColor="text1"/>
          <w:sz w:val="19"/>
          <w:szCs w:val="19"/>
        </w:rPr>
      </w:pPr>
      <w:r w:rsidRPr="00220B54">
        <w:rPr>
          <w:rFonts w:ascii="Times New Roman" w:hAnsi="Times New Roman"/>
          <w:color w:val="000000" w:themeColor="text1"/>
          <w:sz w:val="19"/>
          <w:szCs w:val="19"/>
        </w:rPr>
        <w:t xml:space="preserve">* </w:t>
      </w:r>
      <w:r w:rsidR="000C0D70" w:rsidRPr="00220B54">
        <w:rPr>
          <w:rFonts w:ascii="Times New Roman" w:hAnsi="Times New Roman"/>
          <w:color w:val="000000" w:themeColor="text1"/>
          <w:sz w:val="19"/>
          <w:szCs w:val="19"/>
        </w:rPr>
        <w:t xml:space="preserve">Department of Chemical Engineering, University of Bath, </w:t>
      </w:r>
      <w:r w:rsidR="00E92856" w:rsidRPr="00220B54">
        <w:rPr>
          <w:rFonts w:ascii="Times New Roman" w:hAnsi="Times New Roman"/>
          <w:color w:val="000000" w:themeColor="text1"/>
          <w:sz w:val="19"/>
          <w:szCs w:val="19"/>
        </w:rPr>
        <w:t>Bath BA2 7AY</w:t>
      </w:r>
      <w:r w:rsidR="000C0D70" w:rsidRPr="00220B54">
        <w:rPr>
          <w:rFonts w:ascii="Times New Roman" w:hAnsi="Times New Roman"/>
          <w:color w:val="000000" w:themeColor="text1"/>
          <w:sz w:val="19"/>
          <w:szCs w:val="19"/>
        </w:rPr>
        <w:t>, UK</w:t>
      </w:r>
    </w:p>
    <w:p w:rsidR="008D4943" w:rsidRPr="00220B54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i/>
          <w:iCs/>
          <w:color w:val="000000" w:themeColor="text1"/>
          <w:sz w:val="19"/>
          <w:szCs w:val="19"/>
        </w:rPr>
      </w:pPr>
      <w:r w:rsidRPr="00220B54">
        <w:rPr>
          <w:rFonts w:ascii="Times New Roman" w:hAnsi="Times New Roman"/>
          <w:color w:val="000000" w:themeColor="text1"/>
          <w:szCs w:val="24"/>
        </w:rPr>
        <w:t xml:space="preserve">(E-mail: </w:t>
      </w:r>
      <w:hyperlink r:id="rId6" w:history="1">
        <w:r w:rsidR="00E92856" w:rsidRPr="00220B54">
          <w:rPr>
            <w:rStyle w:val="a5"/>
            <w:rFonts w:ascii="Times New Roman" w:hAnsi="Times New Roman"/>
            <w:i/>
            <w:iCs/>
            <w:color w:val="000000" w:themeColor="text1"/>
            <w:szCs w:val="24"/>
            <w:u w:val="none"/>
          </w:rPr>
          <w:t>g.forgacs@bath.ac.uk</w:t>
        </w:r>
      </w:hyperlink>
      <w:r w:rsidR="00E92856" w:rsidRPr="00220B54">
        <w:rPr>
          <w:rFonts w:ascii="Times New Roman" w:hAnsi="Times New Roman"/>
          <w:i/>
          <w:iCs/>
          <w:color w:val="000000" w:themeColor="text1"/>
          <w:szCs w:val="24"/>
        </w:rPr>
        <w:t>, t.c.arnot@bath.ac.uk</w:t>
      </w:r>
    </w:p>
    <w:p w:rsidR="00E92856" w:rsidRPr="00220B54" w:rsidRDefault="00B14B48" w:rsidP="00E92856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color w:val="000000" w:themeColor="text1"/>
          <w:sz w:val="19"/>
          <w:szCs w:val="19"/>
        </w:rPr>
      </w:pPr>
      <w:r w:rsidRPr="00220B54">
        <w:rPr>
          <w:rFonts w:ascii="Times New Roman" w:hAnsi="Times New Roman"/>
          <w:color w:val="000000" w:themeColor="text1"/>
          <w:sz w:val="19"/>
          <w:szCs w:val="19"/>
        </w:rPr>
        <w:t>**</w:t>
      </w:r>
      <w:r w:rsidR="003F6F35" w:rsidRPr="00220B54">
        <w:rPr>
          <w:rFonts w:ascii="Times New Roman" w:hAnsi="Times New Roman"/>
          <w:color w:val="000000" w:themeColor="text1"/>
          <w:sz w:val="19"/>
          <w:szCs w:val="19"/>
        </w:rPr>
        <w:t xml:space="preserve">Wessex Water Enterprises Limited (trading as </w:t>
      </w:r>
      <w:proofErr w:type="spellStart"/>
      <w:r w:rsidR="003F6F35" w:rsidRPr="00220B54">
        <w:rPr>
          <w:rFonts w:ascii="Times New Roman" w:hAnsi="Times New Roman"/>
          <w:color w:val="000000" w:themeColor="text1"/>
          <w:sz w:val="19"/>
          <w:szCs w:val="19"/>
        </w:rPr>
        <w:t>GENeco</w:t>
      </w:r>
      <w:proofErr w:type="spellEnd"/>
      <w:r w:rsidR="003F6F35" w:rsidRPr="00220B54">
        <w:rPr>
          <w:rFonts w:ascii="Times New Roman" w:hAnsi="Times New Roman"/>
          <w:color w:val="000000" w:themeColor="text1"/>
          <w:sz w:val="19"/>
          <w:szCs w:val="19"/>
        </w:rPr>
        <w:t xml:space="preserve">), </w:t>
      </w:r>
      <w:proofErr w:type="spellStart"/>
      <w:r w:rsidR="003F6F35" w:rsidRPr="00220B54">
        <w:rPr>
          <w:rFonts w:ascii="Times New Roman" w:hAnsi="Times New Roman"/>
          <w:color w:val="000000" w:themeColor="text1"/>
          <w:sz w:val="19"/>
          <w:szCs w:val="19"/>
        </w:rPr>
        <w:t>Claverton</w:t>
      </w:r>
      <w:proofErr w:type="spellEnd"/>
      <w:r w:rsidR="003F6F35" w:rsidRPr="00220B54">
        <w:rPr>
          <w:rFonts w:ascii="Times New Roman" w:hAnsi="Times New Roman"/>
          <w:color w:val="000000" w:themeColor="text1"/>
          <w:sz w:val="19"/>
          <w:szCs w:val="19"/>
        </w:rPr>
        <w:t xml:space="preserve"> Down, Bath BA2 7WW</w:t>
      </w:r>
      <w:r w:rsidR="00DB7531" w:rsidRPr="00220B54">
        <w:rPr>
          <w:rFonts w:ascii="Times New Roman" w:hAnsi="Times New Roman"/>
          <w:color w:val="000000" w:themeColor="text1"/>
          <w:sz w:val="19"/>
          <w:szCs w:val="19"/>
        </w:rPr>
        <w:t xml:space="preserve"> </w:t>
      </w:r>
      <w:r w:rsidR="003F6F35" w:rsidRPr="00220B54">
        <w:rPr>
          <w:rFonts w:ascii="Times New Roman" w:hAnsi="Times New Roman"/>
          <w:color w:val="000000" w:themeColor="text1"/>
          <w:sz w:val="19"/>
          <w:szCs w:val="19"/>
        </w:rPr>
        <w:t>UK</w:t>
      </w:r>
    </w:p>
    <w:p w:rsidR="00E92856" w:rsidRPr="00220B54" w:rsidRDefault="00E92856" w:rsidP="00AC7176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360"/>
        <w:ind w:left="851"/>
        <w:rPr>
          <w:rFonts w:ascii="Times New Roman" w:hAnsi="Times New Roman"/>
          <w:i/>
          <w:iCs/>
          <w:color w:val="000000" w:themeColor="text1"/>
          <w:szCs w:val="24"/>
        </w:rPr>
      </w:pPr>
      <w:r w:rsidRPr="00220B54">
        <w:rPr>
          <w:rFonts w:ascii="Times New Roman" w:hAnsi="Times New Roman"/>
          <w:color w:val="000000" w:themeColor="text1"/>
          <w:szCs w:val="24"/>
        </w:rPr>
        <w:t>(E-mail:</w:t>
      </w:r>
      <w:r w:rsidR="00AF3A65">
        <w:rPr>
          <w:rFonts w:ascii="Times New Roman" w:hAnsi="Times New Roman"/>
          <w:color w:val="000000" w:themeColor="text1"/>
          <w:szCs w:val="24"/>
        </w:rPr>
        <w:t xml:space="preserve"> </w:t>
      </w:r>
      <w:r w:rsidR="00B14B48" w:rsidRPr="00220B54">
        <w:rPr>
          <w:rFonts w:ascii="Times New Roman" w:hAnsi="Times New Roman"/>
          <w:i/>
          <w:color w:val="000000" w:themeColor="text1"/>
          <w:szCs w:val="24"/>
        </w:rPr>
        <w:t>ian.law@geneco.uk.com</w:t>
      </w:r>
      <w:r w:rsidR="00B14B48" w:rsidRPr="00220B54">
        <w:rPr>
          <w:rFonts w:ascii="Times New Roman" w:hAnsi="Times New Roman"/>
          <w:i/>
          <w:iCs/>
          <w:color w:val="000000" w:themeColor="text1"/>
          <w:szCs w:val="24"/>
        </w:rPr>
        <w:t xml:space="preserve">, </w:t>
      </w:r>
      <w:r w:rsidR="00DB7531" w:rsidRPr="00220B54">
        <w:rPr>
          <w:rFonts w:ascii="Times New Roman" w:hAnsi="Times New Roman"/>
          <w:i/>
          <w:iCs/>
          <w:color w:val="000000" w:themeColor="text1"/>
          <w:szCs w:val="24"/>
        </w:rPr>
        <w:t>matthew.atkins@geneco</w:t>
      </w:r>
      <w:r w:rsidR="00B812B2" w:rsidRPr="00220B54">
        <w:rPr>
          <w:rFonts w:ascii="Times New Roman" w:hAnsi="Times New Roman"/>
          <w:i/>
          <w:iCs/>
          <w:color w:val="000000" w:themeColor="text1"/>
          <w:szCs w:val="24"/>
        </w:rPr>
        <w:t>.uk</w:t>
      </w:r>
      <w:r w:rsidR="00DB7531" w:rsidRPr="00220B54">
        <w:rPr>
          <w:rFonts w:ascii="Times New Roman" w:hAnsi="Times New Roman"/>
          <w:i/>
          <w:iCs/>
          <w:color w:val="000000" w:themeColor="text1"/>
          <w:szCs w:val="24"/>
        </w:rPr>
        <w:t>.com</w:t>
      </w:r>
      <w:r w:rsidRPr="00220B54">
        <w:rPr>
          <w:rFonts w:ascii="Times New Roman" w:hAnsi="Times New Roman"/>
          <w:i/>
          <w:iCs/>
          <w:color w:val="000000" w:themeColor="text1"/>
          <w:szCs w:val="24"/>
        </w:rPr>
        <w:t>)</w:t>
      </w:r>
    </w:p>
    <w:p w:rsidR="008D4943" w:rsidRDefault="008D4943" w:rsidP="00A0181A">
      <w:pPr>
        <w:tabs>
          <w:tab w:val="left" w:pos="-879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851" w:firstLine="851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Abstract</w:t>
      </w:r>
    </w:p>
    <w:p w:rsidR="008D4943" w:rsidRDefault="004F16D8" w:rsidP="00A0181A">
      <w:pPr>
        <w:tabs>
          <w:tab w:val="left" w:pos="-879"/>
          <w:tab w:val="left" w:pos="0"/>
          <w:tab w:val="left" w:pos="851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 w:rsidRPr="004F16D8">
        <w:rPr>
          <w:rFonts w:ascii="Times New Roman" w:hAnsi="Times New Roman"/>
        </w:rPr>
        <w:t>In this study a n</w:t>
      </w:r>
      <w:r w:rsidR="00E96602">
        <w:rPr>
          <w:rFonts w:ascii="Times New Roman" w:hAnsi="Times New Roman"/>
        </w:rPr>
        <w:t>ovel accelerated restart strategy has</w:t>
      </w:r>
      <w:r w:rsidRPr="004F16D8">
        <w:rPr>
          <w:rFonts w:ascii="Times New Roman" w:hAnsi="Times New Roman"/>
        </w:rPr>
        <w:t xml:space="preserve"> </w:t>
      </w:r>
      <w:r w:rsidR="00A0181A">
        <w:rPr>
          <w:rFonts w:ascii="Times New Roman" w:hAnsi="Times New Roman"/>
        </w:rPr>
        <w:t xml:space="preserve">been </w:t>
      </w:r>
      <w:r w:rsidRPr="004F16D8">
        <w:rPr>
          <w:rFonts w:ascii="Times New Roman" w:hAnsi="Times New Roman"/>
        </w:rPr>
        <w:t xml:space="preserve">developed </w:t>
      </w:r>
      <w:r w:rsidR="00A0181A">
        <w:rPr>
          <w:rFonts w:ascii="Times New Roman" w:hAnsi="Times New Roman"/>
        </w:rPr>
        <w:t xml:space="preserve">for a </w:t>
      </w:r>
      <w:r w:rsidRPr="004F16D8">
        <w:rPr>
          <w:rFonts w:ascii="Times New Roman" w:hAnsi="Times New Roman"/>
        </w:rPr>
        <w:t>two stage anaerobic digestion system</w:t>
      </w:r>
      <w:r w:rsidR="00A0181A">
        <w:rPr>
          <w:rFonts w:ascii="Times New Roman" w:hAnsi="Times New Roman"/>
        </w:rPr>
        <w:t xml:space="preserve">, involving acid phase digestion </w:t>
      </w:r>
      <w:r w:rsidR="00A25D9C">
        <w:rPr>
          <w:rFonts w:ascii="Times New Roman" w:hAnsi="Times New Roman"/>
        </w:rPr>
        <w:t xml:space="preserve">of sewage </w:t>
      </w:r>
      <w:proofErr w:type="spellStart"/>
      <w:r w:rsidR="00A25D9C">
        <w:rPr>
          <w:rFonts w:ascii="Times New Roman" w:hAnsi="Times New Roman"/>
        </w:rPr>
        <w:t>biosolids</w:t>
      </w:r>
      <w:proofErr w:type="spellEnd"/>
      <w:r w:rsidR="00E96602">
        <w:rPr>
          <w:rFonts w:ascii="Times New Roman" w:hAnsi="Times New Roman"/>
        </w:rPr>
        <w:t>,</w:t>
      </w:r>
      <w:r w:rsidR="00A25D9C">
        <w:rPr>
          <w:rFonts w:ascii="Times New Roman" w:hAnsi="Times New Roman"/>
        </w:rPr>
        <w:t xml:space="preserve"> </w:t>
      </w:r>
      <w:r w:rsidR="00A0181A">
        <w:rPr>
          <w:rFonts w:ascii="Times New Roman" w:hAnsi="Times New Roman"/>
        </w:rPr>
        <w:t>followed by mesophilic digestion</w:t>
      </w:r>
      <w:r w:rsidRPr="004F16D8">
        <w:rPr>
          <w:rFonts w:ascii="Times New Roman" w:hAnsi="Times New Roman"/>
        </w:rPr>
        <w:t xml:space="preserve">. The strategy involves start-up of </w:t>
      </w:r>
      <w:r w:rsidR="00E96602">
        <w:rPr>
          <w:rFonts w:ascii="Times New Roman" w:hAnsi="Times New Roman"/>
        </w:rPr>
        <w:t xml:space="preserve">the </w:t>
      </w:r>
      <w:r w:rsidR="00A0181A">
        <w:rPr>
          <w:rFonts w:ascii="Times New Roman" w:hAnsi="Times New Roman"/>
        </w:rPr>
        <w:t xml:space="preserve">acid phase </w:t>
      </w:r>
      <w:r w:rsidRPr="004F16D8">
        <w:rPr>
          <w:rFonts w:ascii="Times New Roman" w:hAnsi="Times New Roman"/>
        </w:rPr>
        <w:t>process</w:t>
      </w:r>
      <w:r w:rsidR="00E96602">
        <w:rPr>
          <w:rFonts w:ascii="Times New Roman" w:hAnsi="Times New Roman"/>
        </w:rPr>
        <w:t>,</w:t>
      </w:r>
      <w:r w:rsidRPr="004F16D8">
        <w:rPr>
          <w:rFonts w:ascii="Times New Roman" w:hAnsi="Times New Roman"/>
        </w:rPr>
        <w:t xml:space="preserve"> and the</w:t>
      </w:r>
      <w:r w:rsidR="00A0181A">
        <w:rPr>
          <w:rFonts w:ascii="Times New Roman" w:hAnsi="Times New Roman"/>
        </w:rPr>
        <w:t xml:space="preserve">n </w:t>
      </w:r>
      <w:r w:rsidRPr="004F16D8">
        <w:rPr>
          <w:rFonts w:ascii="Times New Roman" w:hAnsi="Times New Roman"/>
        </w:rPr>
        <w:t xml:space="preserve">restart of </w:t>
      </w:r>
      <w:r w:rsidR="00A0181A">
        <w:rPr>
          <w:rFonts w:ascii="Times New Roman" w:hAnsi="Times New Roman"/>
        </w:rPr>
        <w:t xml:space="preserve">the secondary mesophilic digesters, </w:t>
      </w:r>
      <w:r w:rsidR="00E96602">
        <w:rPr>
          <w:rFonts w:ascii="Times New Roman" w:hAnsi="Times New Roman"/>
        </w:rPr>
        <w:t xml:space="preserve">following </w:t>
      </w:r>
      <w:r w:rsidRPr="004F16D8">
        <w:rPr>
          <w:rFonts w:ascii="Times New Roman" w:hAnsi="Times New Roman"/>
        </w:rPr>
        <w:t xml:space="preserve">a </w:t>
      </w:r>
      <w:r w:rsidR="00E96602">
        <w:rPr>
          <w:rFonts w:ascii="Times New Roman" w:hAnsi="Times New Roman"/>
        </w:rPr>
        <w:t xml:space="preserve">feed </w:t>
      </w:r>
      <w:r w:rsidRPr="004F16D8">
        <w:rPr>
          <w:rFonts w:ascii="Times New Roman" w:hAnsi="Times New Roman"/>
        </w:rPr>
        <w:t>starvation period</w:t>
      </w:r>
      <w:r w:rsidR="00E96602">
        <w:rPr>
          <w:rFonts w:ascii="Times New Roman" w:hAnsi="Times New Roman"/>
        </w:rPr>
        <w:t>,</w:t>
      </w:r>
      <w:r w:rsidRPr="004F16D8">
        <w:rPr>
          <w:rFonts w:ascii="Times New Roman" w:hAnsi="Times New Roman"/>
        </w:rPr>
        <w:t xml:space="preserve"> </w:t>
      </w:r>
      <w:r w:rsidR="00A0181A">
        <w:rPr>
          <w:rFonts w:ascii="Times New Roman" w:hAnsi="Times New Roman"/>
        </w:rPr>
        <w:t xml:space="preserve">and </w:t>
      </w:r>
      <w:r w:rsidRPr="004F16D8">
        <w:rPr>
          <w:rFonts w:ascii="Times New Roman" w:hAnsi="Times New Roman"/>
        </w:rPr>
        <w:t xml:space="preserve">without </w:t>
      </w:r>
      <w:r w:rsidR="00A0181A">
        <w:rPr>
          <w:rFonts w:ascii="Times New Roman" w:hAnsi="Times New Roman"/>
        </w:rPr>
        <w:t>re-</w:t>
      </w:r>
      <w:r w:rsidRPr="004F16D8">
        <w:rPr>
          <w:rFonts w:ascii="Times New Roman" w:hAnsi="Times New Roman"/>
        </w:rPr>
        <w:t xml:space="preserve">inoculation. </w:t>
      </w:r>
      <w:r w:rsidR="00A0181A">
        <w:rPr>
          <w:rFonts w:ascii="Times New Roman" w:hAnsi="Times New Roman"/>
        </w:rPr>
        <w:t>P</w:t>
      </w:r>
      <w:r w:rsidRPr="004F16D8">
        <w:rPr>
          <w:rFonts w:ascii="Times New Roman" w:hAnsi="Times New Roman"/>
        </w:rPr>
        <w:t xml:space="preserve">rocess simulation with </w:t>
      </w:r>
      <w:proofErr w:type="spellStart"/>
      <w:r w:rsidRPr="004F16D8">
        <w:rPr>
          <w:rFonts w:ascii="Times New Roman" w:hAnsi="Times New Roman"/>
        </w:rPr>
        <w:t>BioWin</w:t>
      </w:r>
      <w:proofErr w:type="spellEnd"/>
      <w:r w:rsidRPr="004F16D8">
        <w:rPr>
          <w:rFonts w:ascii="Times New Roman" w:hAnsi="Times New Roman"/>
        </w:rPr>
        <w:t xml:space="preserve"> 4.</w:t>
      </w:r>
      <w:r w:rsidR="00A0181A">
        <w:rPr>
          <w:rFonts w:ascii="Times New Roman" w:hAnsi="Times New Roman"/>
        </w:rPr>
        <w:t xml:space="preserve">1 software was coupled with </w:t>
      </w:r>
      <w:r w:rsidRPr="004F16D8">
        <w:rPr>
          <w:rFonts w:ascii="Times New Roman" w:hAnsi="Times New Roman"/>
        </w:rPr>
        <w:t xml:space="preserve">continuous lab-scale </w:t>
      </w:r>
      <w:r w:rsidR="00E96602">
        <w:rPr>
          <w:rFonts w:ascii="Times New Roman" w:hAnsi="Times New Roman"/>
        </w:rPr>
        <w:t xml:space="preserve">trials </w:t>
      </w:r>
      <w:r w:rsidR="00A0181A">
        <w:rPr>
          <w:rFonts w:ascii="Times New Roman" w:hAnsi="Times New Roman"/>
        </w:rPr>
        <w:t xml:space="preserve">to inform a full sized trial, which in turn defined </w:t>
      </w:r>
      <w:r w:rsidRPr="004F16D8">
        <w:rPr>
          <w:rFonts w:ascii="Times New Roman" w:hAnsi="Times New Roman"/>
        </w:rPr>
        <w:t>the full</w:t>
      </w:r>
      <w:r w:rsidR="00A25D9C">
        <w:rPr>
          <w:rFonts w:ascii="Times New Roman" w:hAnsi="Times New Roman"/>
        </w:rPr>
        <w:t xml:space="preserve"> plant </w:t>
      </w:r>
      <w:r w:rsidR="00E96602">
        <w:rPr>
          <w:rFonts w:ascii="Times New Roman" w:hAnsi="Times New Roman"/>
        </w:rPr>
        <w:t xml:space="preserve">restart </w:t>
      </w:r>
      <w:r w:rsidR="00A0181A">
        <w:rPr>
          <w:rFonts w:ascii="Times New Roman" w:hAnsi="Times New Roman"/>
        </w:rPr>
        <w:t>schedule</w:t>
      </w:r>
      <w:r w:rsidRPr="004F16D8">
        <w:rPr>
          <w:rFonts w:ascii="Times New Roman" w:hAnsi="Times New Roman"/>
        </w:rPr>
        <w:t xml:space="preserve">. </w:t>
      </w:r>
      <w:proofErr w:type="spellStart"/>
      <w:r w:rsidR="00E96602">
        <w:rPr>
          <w:rFonts w:ascii="Times New Roman" w:hAnsi="Times New Roman"/>
        </w:rPr>
        <w:t>Biosolids</w:t>
      </w:r>
      <w:proofErr w:type="spellEnd"/>
      <w:r w:rsidR="00E96602">
        <w:rPr>
          <w:rFonts w:ascii="Times New Roman" w:hAnsi="Times New Roman"/>
        </w:rPr>
        <w:t xml:space="preserve"> f</w:t>
      </w:r>
      <w:r w:rsidR="00A0181A">
        <w:rPr>
          <w:rFonts w:ascii="Times New Roman" w:hAnsi="Times New Roman"/>
        </w:rPr>
        <w:t xml:space="preserve">eed </w:t>
      </w:r>
      <w:r w:rsidR="00E96602">
        <w:rPr>
          <w:rFonts w:ascii="Times New Roman" w:hAnsi="Times New Roman"/>
        </w:rPr>
        <w:t xml:space="preserve">shut down period, and feed </w:t>
      </w:r>
      <w:r w:rsidRPr="004F16D8">
        <w:rPr>
          <w:rFonts w:ascii="Times New Roman" w:hAnsi="Times New Roman"/>
        </w:rPr>
        <w:t xml:space="preserve">loading and </w:t>
      </w:r>
      <w:r w:rsidR="00A0181A">
        <w:rPr>
          <w:rFonts w:ascii="Times New Roman" w:hAnsi="Times New Roman"/>
        </w:rPr>
        <w:t>feed acceleration r</w:t>
      </w:r>
      <w:r w:rsidRPr="004F16D8">
        <w:rPr>
          <w:rFonts w:ascii="Times New Roman" w:hAnsi="Times New Roman"/>
        </w:rPr>
        <w:t>ate</w:t>
      </w:r>
      <w:r w:rsidR="00E96602">
        <w:rPr>
          <w:rFonts w:ascii="Times New Roman" w:hAnsi="Times New Roman"/>
        </w:rPr>
        <w:t>s</w:t>
      </w:r>
      <w:r w:rsidRPr="004F16D8">
        <w:rPr>
          <w:rFonts w:ascii="Times New Roman" w:hAnsi="Times New Roman"/>
        </w:rPr>
        <w:t xml:space="preserve"> </w:t>
      </w:r>
      <w:r w:rsidR="00A0181A">
        <w:rPr>
          <w:rFonts w:ascii="Times New Roman" w:hAnsi="Times New Roman"/>
        </w:rPr>
        <w:t xml:space="preserve">were </w:t>
      </w:r>
      <w:r w:rsidR="00A25D9C">
        <w:rPr>
          <w:rFonts w:ascii="Times New Roman" w:hAnsi="Times New Roman"/>
        </w:rPr>
        <w:t>explored via lab-scale trials and simulation</w:t>
      </w:r>
      <w:r w:rsidRPr="004F16D8">
        <w:rPr>
          <w:rFonts w:ascii="Times New Roman" w:hAnsi="Times New Roman"/>
        </w:rPr>
        <w:t xml:space="preserve">. </w:t>
      </w:r>
      <w:r w:rsidR="00E96602">
        <w:rPr>
          <w:rFonts w:ascii="Times New Roman" w:hAnsi="Times New Roman"/>
        </w:rPr>
        <w:t xml:space="preserve">The lab and simulation trials lead to the proposal of </w:t>
      </w:r>
      <w:r w:rsidRPr="004F16D8">
        <w:rPr>
          <w:rFonts w:ascii="Times New Roman" w:hAnsi="Times New Roman"/>
        </w:rPr>
        <w:t xml:space="preserve">a 21 day </w:t>
      </w:r>
      <w:r w:rsidR="00E96602">
        <w:rPr>
          <w:rFonts w:ascii="Times New Roman" w:hAnsi="Times New Roman"/>
        </w:rPr>
        <w:t xml:space="preserve">restart </w:t>
      </w:r>
      <w:r w:rsidRPr="004F16D8">
        <w:rPr>
          <w:rFonts w:ascii="Times New Roman" w:hAnsi="Times New Roman"/>
        </w:rPr>
        <w:t xml:space="preserve">profile for start-up and recovery of </w:t>
      </w:r>
      <w:r w:rsidR="00E96602">
        <w:rPr>
          <w:rFonts w:ascii="Times New Roman" w:hAnsi="Times New Roman"/>
        </w:rPr>
        <w:t xml:space="preserve">the </w:t>
      </w:r>
      <w:r w:rsidR="00A25D9C">
        <w:rPr>
          <w:rFonts w:ascii="Times New Roman" w:hAnsi="Times New Roman"/>
        </w:rPr>
        <w:t xml:space="preserve">two-stage anaerobic </w:t>
      </w:r>
      <w:r w:rsidR="00E96602">
        <w:rPr>
          <w:rFonts w:ascii="Times New Roman" w:hAnsi="Times New Roman"/>
        </w:rPr>
        <w:t>digestion process</w:t>
      </w:r>
      <w:r w:rsidRPr="004F16D8">
        <w:rPr>
          <w:rFonts w:ascii="Times New Roman" w:hAnsi="Times New Roman"/>
        </w:rPr>
        <w:t>. Th</w:t>
      </w:r>
      <w:r w:rsidR="00E96602">
        <w:rPr>
          <w:rFonts w:ascii="Times New Roman" w:hAnsi="Times New Roman"/>
        </w:rPr>
        <w:t>is</w:t>
      </w:r>
      <w:r w:rsidRPr="004F16D8">
        <w:rPr>
          <w:rFonts w:ascii="Times New Roman" w:hAnsi="Times New Roman"/>
        </w:rPr>
        <w:t xml:space="preserve"> profile</w:t>
      </w:r>
      <w:r w:rsidR="00A25D9C">
        <w:rPr>
          <w:rFonts w:ascii="Times New Roman" w:hAnsi="Times New Roman"/>
        </w:rPr>
        <w:t xml:space="preserve"> </w:t>
      </w:r>
      <w:r w:rsidR="00E96602">
        <w:rPr>
          <w:rFonts w:ascii="Times New Roman" w:hAnsi="Times New Roman"/>
        </w:rPr>
        <w:t xml:space="preserve">involved an </w:t>
      </w:r>
      <w:r w:rsidR="00F52AB1">
        <w:rPr>
          <w:rFonts w:ascii="Times New Roman" w:hAnsi="Times New Roman"/>
        </w:rPr>
        <w:t xml:space="preserve">initial </w:t>
      </w:r>
      <w:r w:rsidR="00E96602">
        <w:rPr>
          <w:rFonts w:ascii="Times New Roman" w:hAnsi="Times New Roman"/>
        </w:rPr>
        <w:t xml:space="preserve">feed </w:t>
      </w:r>
      <w:r w:rsidR="00F52AB1">
        <w:rPr>
          <w:rFonts w:ascii="Times New Roman" w:hAnsi="Times New Roman"/>
        </w:rPr>
        <w:t>load of 39</w:t>
      </w:r>
      <w:r w:rsidRPr="004F16D8">
        <w:rPr>
          <w:rFonts w:ascii="Times New Roman" w:hAnsi="Times New Roman"/>
        </w:rPr>
        <w:t xml:space="preserve">% of the </w:t>
      </w:r>
      <w:r w:rsidR="00A25D9C">
        <w:rPr>
          <w:rFonts w:ascii="Times New Roman" w:hAnsi="Times New Roman"/>
        </w:rPr>
        <w:t xml:space="preserve">normal steady-state </w:t>
      </w:r>
      <w:r w:rsidR="00E96602">
        <w:rPr>
          <w:rFonts w:ascii="Times New Roman" w:hAnsi="Times New Roman"/>
        </w:rPr>
        <w:t>flow</w:t>
      </w:r>
      <w:r w:rsidR="00A25D9C">
        <w:rPr>
          <w:rFonts w:ascii="Times New Roman" w:hAnsi="Times New Roman"/>
        </w:rPr>
        <w:t>,</w:t>
      </w:r>
      <w:r w:rsidRPr="004F16D8">
        <w:rPr>
          <w:rFonts w:ascii="Times New Roman" w:hAnsi="Times New Roman"/>
        </w:rPr>
        <w:t xml:space="preserve"> </w:t>
      </w:r>
      <w:r w:rsidR="00E96602">
        <w:rPr>
          <w:rFonts w:ascii="Times New Roman" w:hAnsi="Times New Roman"/>
        </w:rPr>
        <w:t xml:space="preserve">and </w:t>
      </w:r>
      <w:r w:rsidRPr="004F16D8">
        <w:rPr>
          <w:rFonts w:ascii="Times New Roman" w:hAnsi="Times New Roman"/>
        </w:rPr>
        <w:t xml:space="preserve">a 5% </w:t>
      </w:r>
      <w:r w:rsidR="00A25D9C">
        <w:rPr>
          <w:rFonts w:ascii="Times New Roman" w:hAnsi="Times New Roman"/>
        </w:rPr>
        <w:t xml:space="preserve">daily feed flow </w:t>
      </w:r>
      <w:r w:rsidRPr="004F16D8">
        <w:rPr>
          <w:rFonts w:ascii="Times New Roman" w:hAnsi="Times New Roman"/>
        </w:rPr>
        <w:t>ramp up rate</w:t>
      </w:r>
      <w:r w:rsidR="00E96602">
        <w:rPr>
          <w:rFonts w:ascii="Times New Roman" w:hAnsi="Times New Roman"/>
        </w:rPr>
        <w:t>,</w:t>
      </w:r>
      <w:r w:rsidRPr="004F16D8">
        <w:rPr>
          <w:rFonts w:ascii="Times New Roman" w:hAnsi="Times New Roman"/>
        </w:rPr>
        <w:t xml:space="preserve"> </w:t>
      </w:r>
      <w:r w:rsidR="00E96602">
        <w:rPr>
          <w:rFonts w:ascii="Times New Roman" w:hAnsi="Times New Roman"/>
        </w:rPr>
        <w:t xml:space="preserve">following </w:t>
      </w:r>
      <w:r w:rsidR="005B6873">
        <w:rPr>
          <w:rFonts w:ascii="Times New Roman" w:hAnsi="Times New Roman"/>
        </w:rPr>
        <w:t>a</w:t>
      </w:r>
      <w:r w:rsidRPr="004F16D8">
        <w:rPr>
          <w:rFonts w:ascii="Times New Roman" w:hAnsi="Times New Roman"/>
        </w:rPr>
        <w:t xml:space="preserve"> 3 week </w:t>
      </w:r>
      <w:r w:rsidR="00E96602">
        <w:rPr>
          <w:rFonts w:ascii="Times New Roman" w:hAnsi="Times New Roman"/>
        </w:rPr>
        <w:t>s</w:t>
      </w:r>
      <w:r w:rsidRPr="004F16D8">
        <w:rPr>
          <w:rFonts w:ascii="Times New Roman" w:hAnsi="Times New Roman"/>
        </w:rPr>
        <w:t>tarvation period</w:t>
      </w:r>
      <w:r w:rsidR="00A25D9C">
        <w:rPr>
          <w:rFonts w:ascii="Times New Roman" w:hAnsi="Times New Roman"/>
        </w:rPr>
        <w:t xml:space="preserve">. This </w:t>
      </w:r>
      <w:r w:rsidR="00E96602">
        <w:rPr>
          <w:rFonts w:ascii="Times New Roman" w:hAnsi="Times New Roman"/>
        </w:rPr>
        <w:t>accelerated restart strategy was</w:t>
      </w:r>
      <w:r w:rsidR="009677EC">
        <w:rPr>
          <w:rFonts w:ascii="Times New Roman" w:hAnsi="Times New Roman"/>
        </w:rPr>
        <w:t xml:space="preserve"> </w:t>
      </w:r>
      <w:r w:rsidR="00E96602">
        <w:rPr>
          <w:rFonts w:ascii="Times New Roman" w:hAnsi="Times New Roman"/>
        </w:rPr>
        <w:t xml:space="preserve">successfully </w:t>
      </w:r>
      <w:r w:rsidR="00A25D9C">
        <w:rPr>
          <w:rFonts w:ascii="Times New Roman" w:hAnsi="Times New Roman"/>
        </w:rPr>
        <w:t>deployed o</w:t>
      </w:r>
      <w:r w:rsidR="009677EC">
        <w:rPr>
          <w:rFonts w:ascii="Times New Roman" w:hAnsi="Times New Roman"/>
        </w:rPr>
        <w:t>n a 2</w:t>
      </w:r>
      <w:r w:rsidR="00A12A2D">
        <w:rPr>
          <w:rFonts w:ascii="Times New Roman" w:hAnsi="Times New Roman"/>
        </w:rPr>
        <w:t>4</w:t>
      </w:r>
      <w:r w:rsidR="009677EC">
        <w:rPr>
          <w:rFonts w:ascii="Times New Roman" w:hAnsi="Times New Roman"/>
        </w:rPr>
        <w:t>,</w:t>
      </w:r>
      <w:r w:rsidR="00A12A2D">
        <w:rPr>
          <w:rFonts w:ascii="Times New Roman" w:hAnsi="Times New Roman"/>
        </w:rPr>
        <w:t>5</w:t>
      </w:r>
      <w:r w:rsidRPr="004F16D8">
        <w:rPr>
          <w:rFonts w:ascii="Times New Roman" w:hAnsi="Times New Roman"/>
        </w:rPr>
        <w:t>00</w:t>
      </w:r>
      <w:r w:rsidR="003E23BD">
        <w:rPr>
          <w:rFonts w:ascii="Times New Roman" w:hAnsi="Times New Roman"/>
        </w:rPr>
        <w:t xml:space="preserve"> </w:t>
      </w:r>
      <w:r w:rsidRPr="004F16D8">
        <w:rPr>
          <w:rFonts w:ascii="Times New Roman" w:hAnsi="Times New Roman"/>
        </w:rPr>
        <w:t>m</w:t>
      </w:r>
      <w:r w:rsidRPr="00F52AB1">
        <w:rPr>
          <w:rFonts w:ascii="Times New Roman" w:hAnsi="Times New Roman"/>
          <w:vertAlign w:val="superscript"/>
        </w:rPr>
        <w:t>3</w:t>
      </w:r>
      <w:r w:rsidRPr="004F16D8">
        <w:rPr>
          <w:rFonts w:ascii="Times New Roman" w:hAnsi="Times New Roman"/>
        </w:rPr>
        <w:t xml:space="preserve"> anaerobic </w:t>
      </w:r>
      <w:r w:rsidR="00A25D9C">
        <w:rPr>
          <w:rFonts w:ascii="Times New Roman" w:hAnsi="Times New Roman"/>
        </w:rPr>
        <w:t xml:space="preserve">digester </w:t>
      </w:r>
      <w:r w:rsidRPr="004F16D8">
        <w:rPr>
          <w:rFonts w:ascii="Times New Roman" w:hAnsi="Times New Roman"/>
        </w:rPr>
        <w:t xml:space="preserve">system in </w:t>
      </w:r>
      <w:r w:rsidR="00A25D9C">
        <w:rPr>
          <w:rFonts w:ascii="Times New Roman" w:hAnsi="Times New Roman"/>
        </w:rPr>
        <w:t xml:space="preserve">the UK. During </w:t>
      </w:r>
      <w:r w:rsidRPr="004F16D8">
        <w:rPr>
          <w:rFonts w:ascii="Times New Roman" w:hAnsi="Times New Roman"/>
        </w:rPr>
        <w:t>re</w:t>
      </w:r>
      <w:r w:rsidR="00E96602">
        <w:rPr>
          <w:rFonts w:ascii="Times New Roman" w:hAnsi="Times New Roman"/>
        </w:rPr>
        <w:t xml:space="preserve">start </w:t>
      </w:r>
      <w:r w:rsidR="00A25D9C">
        <w:rPr>
          <w:rFonts w:ascii="Times New Roman" w:hAnsi="Times New Roman"/>
        </w:rPr>
        <w:t xml:space="preserve">the </w:t>
      </w:r>
      <w:r w:rsidRPr="004F16D8">
        <w:rPr>
          <w:rFonts w:ascii="Times New Roman" w:hAnsi="Times New Roman"/>
        </w:rPr>
        <w:t xml:space="preserve">concentration of </w:t>
      </w:r>
      <w:r w:rsidR="00A25D9C">
        <w:rPr>
          <w:rFonts w:ascii="Times New Roman" w:hAnsi="Times New Roman"/>
        </w:rPr>
        <w:t xml:space="preserve">VFAs </w:t>
      </w:r>
      <w:r w:rsidR="009677EC">
        <w:rPr>
          <w:rFonts w:ascii="Times New Roman" w:hAnsi="Times New Roman"/>
        </w:rPr>
        <w:t xml:space="preserve">remained </w:t>
      </w:r>
      <w:r w:rsidR="00E96602">
        <w:rPr>
          <w:rFonts w:ascii="Times New Roman" w:hAnsi="Times New Roman"/>
        </w:rPr>
        <w:t>less than 1</w:t>
      </w:r>
      <w:r w:rsidR="009677EC">
        <w:rPr>
          <w:rFonts w:ascii="Times New Roman" w:hAnsi="Times New Roman"/>
        </w:rPr>
        <w:t>,</w:t>
      </w:r>
      <w:r w:rsidRPr="004F16D8">
        <w:rPr>
          <w:rFonts w:ascii="Times New Roman" w:hAnsi="Times New Roman"/>
        </w:rPr>
        <w:t>500</w:t>
      </w:r>
      <w:r>
        <w:rPr>
          <w:rFonts w:ascii="Times New Roman" w:hAnsi="Times New Roman"/>
        </w:rPr>
        <w:t xml:space="preserve"> </w:t>
      </w:r>
      <w:r w:rsidR="00A25D9C">
        <w:rPr>
          <w:rFonts w:ascii="Times New Roman" w:hAnsi="Times New Roman"/>
        </w:rPr>
        <w:t xml:space="preserve">mg </w:t>
      </w:r>
      <w:r w:rsidRPr="004F16D8">
        <w:rPr>
          <w:rFonts w:ascii="Times New Roman" w:hAnsi="Times New Roman"/>
        </w:rPr>
        <w:t>L</w:t>
      </w:r>
      <w:r w:rsidR="00A25D9C" w:rsidRPr="00A25D9C">
        <w:rPr>
          <w:rFonts w:ascii="Times New Roman" w:hAnsi="Times New Roman"/>
          <w:vertAlign w:val="superscript"/>
        </w:rPr>
        <w:t>-1</w:t>
      </w:r>
      <w:r w:rsidRPr="004F16D8">
        <w:rPr>
          <w:rFonts w:ascii="Times New Roman" w:hAnsi="Times New Roman"/>
        </w:rPr>
        <w:t>, whil</w:t>
      </w:r>
      <w:r w:rsidR="00A25D9C">
        <w:rPr>
          <w:rFonts w:ascii="Times New Roman" w:hAnsi="Times New Roman"/>
        </w:rPr>
        <w:t>st</w:t>
      </w:r>
      <w:r w:rsidRPr="004F16D8">
        <w:rPr>
          <w:rFonts w:ascii="Times New Roman" w:hAnsi="Times New Roman"/>
        </w:rPr>
        <w:t xml:space="preserve"> pH and alkalini</w:t>
      </w:r>
      <w:r w:rsidR="009677EC">
        <w:rPr>
          <w:rFonts w:ascii="Times New Roman" w:hAnsi="Times New Roman"/>
        </w:rPr>
        <w:t>ty were stable around 7.8 and 5,</w:t>
      </w:r>
      <w:r w:rsidR="00A25D9C">
        <w:rPr>
          <w:rFonts w:ascii="Times New Roman" w:hAnsi="Times New Roman"/>
        </w:rPr>
        <w:t xml:space="preserve">000 mg </w:t>
      </w:r>
      <w:r w:rsidRPr="004F16D8">
        <w:rPr>
          <w:rFonts w:ascii="Times New Roman" w:hAnsi="Times New Roman"/>
        </w:rPr>
        <w:t>L</w:t>
      </w:r>
      <w:r w:rsidR="00A25D9C" w:rsidRPr="00A25D9C">
        <w:rPr>
          <w:rFonts w:ascii="Times New Roman" w:hAnsi="Times New Roman"/>
          <w:vertAlign w:val="superscript"/>
        </w:rPr>
        <w:t>-1</w:t>
      </w:r>
      <w:r w:rsidR="00E96602">
        <w:rPr>
          <w:rFonts w:ascii="Times New Roman" w:hAnsi="Times New Roman"/>
        </w:rPr>
        <w:t>, resulting in a stable recovery.</w:t>
      </w:r>
    </w:p>
    <w:p w:rsidR="004F16D8" w:rsidRDefault="004F16D8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Cs w:val="24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Keywords</w:t>
      </w:r>
    </w:p>
    <w:p w:rsidR="008D4943" w:rsidRDefault="00F1125C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Anaerobic digestion</w:t>
      </w:r>
      <w:r w:rsidRPr="00F1125C">
        <w:rPr>
          <w:rFonts w:ascii="Times New Roman" w:hAnsi="Times New Roman"/>
          <w:szCs w:val="24"/>
        </w:rPr>
        <w:t>;</w:t>
      </w:r>
      <w:r w:rsidR="004F16D8" w:rsidRPr="004F16D8">
        <w:rPr>
          <w:rFonts w:ascii="Times New Roman" w:hAnsi="Times New Roman"/>
          <w:szCs w:val="24"/>
        </w:rPr>
        <w:t xml:space="preserve"> simulation</w:t>
      </w:r>
      <w:r w:rsidRPr="00F1125C">
        <w:rPr>
          <w:rFonts w:ascii="Times New Roman" w:hAnsi="Times New Roman"/>
          <w:szCs w:val="24"/>
        </w:rPr>
        <w:t>;</w:t>
      </w:r>
      <w:r w:rsidR="004F16D8" w:rsidRPr="004F16D8">
        <w:rPr>
          <w:rFonts w:ascii="Times New Roman" w:hAnsi="Times New Roman"/>
          <w:szCs w:val="24"/>
        </w:rPr>
        <w:t xml:space="preserve"> </w:t>
      </w:r>
      <w:proofErr w:type="spellStart"/>
      <w:r w:rsidR="004F16D8" w:rsidRPr="004F16D8">
        <w:rPr>
          <w:rFonts w:ascii="Times New Roman" w:hAnsi="Times New Roman"/>
          <w:szCs w:val="24"/>
        </w:rPr>
        <w:t>BioWin</w:t>
      </w:r>
      <w:proofErr w:type="spellEnd"/>
      <w:r>
        <w:rPr>
          <w:rFonts w:ascii="Times New Roman" w:hAnsi="Times New Roman"/>
          <w:szCs w:val="24"/>
        </w:rPr>
        <w:t>;</w:t>
      </w:r>
      <w:r w:rsidR="004F16D8" w:rsidRPr="004F16D8">
        <w:rPr>
          <w:rFonts w:ascii="Times New Roman" w:hAnsi="Times New Roman"/>
          <w:szCs w:val="24"/>
        </w:rPr>
        <w:t xml:space="preserve"> sludge</w:t>
      </w:r>
      <w:r>
        <w:rPr>
          <w:rFonts w:ascii="Times New Roman" w:hAnsi="Times New Roman"/>
          <w:szCs w:val="24"/>
        </w:rPr>
        <w:t>;</w:t>
      </w:r>
      <w:r w:rsidR="004F16D8" w:rsidRPr="004F16D8">
        <w:rPr>
          <w:rFonts w:ascii="Times New Roman" w:hAnsi="Times New Roman"/>
          <w:szCs w:val="24"/>
        </w:rPr>
        <w:t xml:space="preserve"> wastewater plant</w:t>
      </w:r>
      <w:r>
        <w:rPr>
          <w:rFonts w:ascii="Times New Roman" w:hAnsi="Times New Roman"/>
          <w:szCs w:val="24"/>
        </w:rPr>
        <w:t xml:space="preserve">; </w:t>
      </w:r>
      <w:r w:rsidR="004F16D8" w:rsidRPr="004F16D8">
        <w:rPr>
          <w:rFonts w:ascii="Times New Roman" w:hAnsi="Times New Roman"/>
          <w:szCs w:val="24"/>
        </w:rPr>
        <w:t>acid phase digestion</w:t>
      </w:r>
      <w:r>
        <w:rPr>
          <w:rFonts w:ascii="Times New Roman" w:hAnsi="Times New Roman"/>
          <w:szCs w:val="24"/>
        </w:rPr>
        <w:t>;</w:t>
      </w:r>
      <w:r w:rsidR="004F16D8" w:rsidRPr="004F16D8">
        <w:rPr>
          <w:rFonts w:ascii="Times New Roman" w:hAnsi="Times New Roman"/>
          <w:szCs w:val="24"/>
        </w:rPr>
        <w:t xml:space="preserve"> two-</w:t>
      </w:r>
      <w:r w:rsidR="004F16D8">
        <w:rPr>
          <w:rFonts w:ascii="Times New Roman" w:hAnsi="Times New Roman"/>
          <w:szCs w:val="24"/>
        </w:rPr>
        <w:t>stage</w:t>
      </w:r>
    </w:p>
    <w:p w:rsidR="008D4943" w:rsidRDefault="00A66DC4" w:rsidP="00D77A20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D77A20" w:rsidRDefault="000848F5" w:rsidP="00737B0F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Start-up is considered as a</w:t>
      </w:r>
      <w:r w:rsidR="00D77A20" w:rsidRPr="00737B0F">
        <w:rPr>
          <w:rFonts w:ascii="Times" w:hAnsi="Times"/>
          <w:sz w:val="24"/>
          <w:szCs w:val="24"/>
        </w:rPr>
        <w:t xml:space="preserve"> most sensitive, challenging and critical stage in the operation of anaerobic digesters. During </w:t>
      </w:r>
      <w:r>
        <w:rPr>
          <w:rFonts w:ascii="Times" w:hAnsi="Times"/>
          <w:sz w:val="24"/>
          <w:szCs w:val="24"/>
        </w:rPr>
        <w:t>s</w:t>
      </w:r>
      <w:r w:rsidR="00D77A20" w:rsidRPr="00737B0F">
        <w:rPr>
          <w:rFonts w:ascii="Times" w:hAnsi="Times"/>
          <w:sz w:val="24"/>
          <w:szCs w:val="24"/>
        </w:rPr>
        <w:t>tart-up the delicate balance between the different groups of microorganisms ca</w:t>
      </w:r>
      <w:r>
        <w:rPr>
          <w:rFonts w:ascii="Times" w:hAnsi="Times"/>
          <w:sz w:val="24"/>
          <w:szCs w:val="24"/>
        </w:rPr>
        <w:t xml:space="preserve">n be easily disrupted, because </w:t>
      </w:r>
      <w:r w:rsidR="00D77A20" w:rsidRPr="00737B0F">
        <w:rPr>
          <w:rFonts w:ascii="Times" w:hAnsi="Times"/>
          <w:sz w:val="24"/>
          <w:szCs w:val="24"/>
        </w:rPr>
        <w:t xml:space="preserve">the microbial </w:t>
      </w:r>
      <w:r>
        <w:rPr>
          <w:rFonts w:ascii="Times" w:hAnsi="Times"/>
          <w:sz w:val="24"/>
          <w:szCs w:val="24"/>
        </w:rPr>
        <w:t xml:space="preserve">population </w:t>
      </w:r>
      <w:r w:rsidR="00D77A20" w:rsidRPr="00737B0F">
        <w:rPr>
          <w:rFonts w:ascii="Times" w:hAnsi="Times"/>
          <w:sz w:val="24"/>
          <w:szCs w:val="24"/>
        </w:rPr>
        <w:t xml:space="preserve">varies </w:t>
      </w:r>
      <w:r>
        <w:rPr>
          <w:rFonts w:ascii="Times" w:hAnsi="Times"/>
          <w:sz w:val="24"/>
          <w:szCs w:val="24"/>
        </w:rPr>
        <w:t xml:space="preserve">in relation to </w:t>
      </w:r>
      <w:r w:rsidR="00D77A20" w:rsidRPr="00737B0F">
        <w:rPr>
          <w:rFonts w:ascii="Times" w:hAnsi="Times"/>
          <w:sz w:val="24"/>
          <w:szCs w:val="24"/>
        </w:rPr>
        <w:t>pH optima, growth rates, inhibition level</w:t>
      </w:r>
      <w:r>
        <w:rPr>
          <w:rFonts w:ascii="Times" w:hAnsi="Times"/>
          <w:sz w:val="24"/>
          <w:szCs w:val="24"/>
        </w:rPr>
        <w:t>s</w:t>
      </w:r>
      <w:r w:rsidR="00D77A20" w:rsidRPr="00737B0F">
        <w:rPr>
          <w:rFonts w:ascii="Times" w:hAnsi="Times"/>
          <w:sz w:val="24"/>
          <w:szCs w:val="24"/>
        </w:rPr>
        <w:t xml:space="preserve"> </w:t>
      </w:r>
      <w:r w:rsidR="00487CFE" w:rsidRPr="00737B0F">
        <w:rPr>
          <w:rFonts w:ascii="Times" w:hAnsi="Times"/>
          <w:sz w:val="24"/>
          <w:szCs w:val="24"/>
        </w:rPr>
        <w:t>etc.</w:t>
      </w:r>
      <w:r w:rsidR="00487CFE">
        <w:rPr>
          <w:rFonts w:ascii="Times" w:hAnsi="Times"/>
          <w:sz w:val="24"/>
          <w:szCs w:val="24"/>
        </w:rPr>
        <w:t xml:space="preserve"> </w:t>
      </w:r>
      <w:r w:rsidR="006C32C8">
        <w:rPr>
          <w:rFonts w:ascii="Times" w:hAnsi="Times"/>
          <w:sz w:val="24"/>
          <w:szCs w:val="24"/>
        </w:rPr>
        <w:fldChar w:fldCharType="begin"/>
      </w:r>
      <w:r w:rsidR="006C32C8">
        <w:rPr>
          <w:rFonts w:ascii="Times" w:hAnsi="Times"/>
          <w:sz w:val="24"/>
          <w:szCs w:val="24"/>
        </w:rPr>
        <w:instrText xml:space="preserve"> ADDIN EN.CITE &lt;EndNote&gt;&lt;Cite&gt;&lt;Author&gt;Lins&lt;/Author&gt;&lt;Year&gt;2012&lt;/Year&gt;&lt;RecNum&gt;259&lt;/RecNum&gt;&lt;DisplayText&gt;[1]&lt;/DisplayText&gt;&lt;record&gt;&lt;rec-number&gt;259&lt;/rec-number&gt;&lt;foreign-keys&gt;&lt;key app="EN" db-id="99ref9f0lfsssset9a9vxp23ptpzd22d9rpt" timestamp="1413382282"&gt;259&lt;/key&gt;&lt;/foreign-keys&gt;&lt;ref-type name="Journal Article"&gt;17&lt;/ref-type&gt;&lt;contributors&gt;&lt;authors&gt;&lt;author&gt;Lins, Philipp&lt;/author&gt;&lt;author&gt;Reitschuler, Christoph&lt;/author&gt;&lt;author&gt;Illmer, Paul&lt;/author&gt;&lt;/authors&gt;&lt;/contributors&gt;&lt;titles&gt;&lt;title&gt;Development and evaluation of inocula combating high acetate concentrations during the start-up of an anaerobic digestion&lt;/title&gt;&lt;secondary-title&gt;Bioresource Technology&lt;/secondary-title&gt;&lt;/titles&gt;&lt;periodical&gt;&lt;full-title&gt;Bioresource Technology&lt;/full-title&gt;&lt;/periodical&gt;&lt;pages&gt;167-173&lt;/pages&gt;&lt;volume&gt;110&lt;/volume&gt;&lt;number&gt;0&lt;/number&gt;&lt;keywords&gt;&lt;keyword&gt;Anaerobic digestion&lt;/keyword&gt;&lt;keyword&gt;Start-up&lt;/keyword&gt;&lt;keyword&gt;Acetate&lt;/keyword&gt;&lt;keyword&gt;Adaptation&lt;/keyword&gt;&lt;keyword&gt;Shock&lt;/keyword&gt;&lt;/keywords&gt;&lt;dates&gt;&lt;year&gt;2012&lt;/year&gt;&lt;pub-dates&gt;&lt;date&gt;4//&lt;/date&gt;&lt;/pub-dates&gt;&lt;/dates&gt;&lt;isbn&gt;0960-8524&lt;/isbn&gt;&lt;urls&gt;&lt;related-urls&gt;&lt;url&gt;http://www.sciencedirect.com/science/article/pii/S0960852412001885&lt;/url&gt;&lt;/related-urls&gt;&lt;/urls&gt;&lt;electronic-resource-num&gt;http://dx.doi.org/10.1016/j.biortech.2012.01.145&lt;/electronic-resource-num&gt;&lt;/record&gt;&lt;/Cite&gt;&lt;/EndNote&gt;</w:instrText>
      </w:r>
      <w:r w:rsidR="006C32C8">
        <w:rPr>
          <w:rFonts w:ascii="Times" w:hAnsi="Times"/>
          <w:sz w:val="24"/>
          <w:szCs w:val="24"/>
        </w:rPr>
        <w:fldChar w:fldCharType="separate"/>
      </w:r>
      <w:r w:rsidR="006C32C8">
        <w:rPr>
          <w:rFonts w:ascii="Times" w:hAnsi="Times"/>
          <w:noProof/>
          <w:sz w:val="24"/>
          <w:szCs w:val="24"/>
        </w:rPr>
        <w:t>[1]</w:t>
      </w:r>
      <w:r w:rsidR="006C32C8">
        <w:rPr>
          <w:rFonts w:ascii="Times" w:hAnsi="Times"/>
          <w:sz w:val="24"/>
          <w:szCs w:val="24"/>
        </w:rPr>
        <w:fldChar w:fldCharType="end"/>
      </w:r>
      <w:r w:rsidR="00D77A20" w:rsidRPr="00737B0F">
        <w:rPr>
          <w:rFonts w:ascii="Times" w:hAnsi="Times"/>
          <w:sz w:val="24"/>
          <w:szCs w:val="24"/>
        </w:rPr>
        <w:t>. Moreover, a poorly executed start-up can lead to foaming</w:t>
      </w:r>
      <w:r>
        <w:rPr>
          <w:rFonts w:ascii="Times" w:hAnsi="Times"/>
          <w:sz w:val="24"/>
          <w:szCs w:val="24"/>
        </w:rPr>
        <w:t xml:space="preserve">, </w:t>
      </w:r>
      <w:r w:rsidR="006C32C8">
        <w:rPr>
          <w:rFonts w:ascii="Times" w:hAnsi="Times"/>
          <w:sz w:val="24"/>
          <w:szCs w:val="24"/>
        </w:rPr>
        <w:t>low treatment efficiency</w:t>
      </w:r>
      <w:r>
        <w:rPr>
          <w:rFonts w:ascii="Times" w:hAnsi="Times"/>
          <w:sz w:val="24"/>
          <w:szCs w:val="24"/>
        </w:rPr>
        <w:t>, or microbial death due to acid accumulation</w:t>
      </w:r>
      <w:r w:rsidR="006C32C8">
        <w:rPr>
          <w:rFonts w:ascii="Times" w:hAnsi="Times"/>
          <w:sz w:val="24"/>
          <w:szCs w:val="24"/>
        </w:rPr>
        <w:t xml:space="preserve"> </w:t>
      </w:r>
      <w:r w:rsidR="006C32C8">
        <w:rPr>
          <w:rFonts w:ascii="Times" w:hAnsi="Times"/>
          <w:sz w:val="24"/>
          <w:szCs w:val="24"/>
        </w:rPr>
        <w:fldChar w:fldCharType="begin"/>
      </w:r>
      <w:r w:rsidR="006C32C8">
        <w:rPr>
          <w:rFonts w:ascii="Times" w:hAnsi="Times"/>
          <w:sz w:val="24"/>
          <w:szCs w:val="24"/>
        </w:rPr>
        <w:instrText xml:space="preserve"> ADDIN EN.CITE &lt;EndNote&gt;&lt;Cite&gt;&lt;Author&gt;Zhao&lt;/Author&gt;&lt;Year&gt;2010&lt;/Year&gt;&lt;RecNum&gt;256&lt;/RecNum&gt;&lt;DisplayText&gt;[2]&lt;/DisplayText&gt;&lt;record&gt;&lt;rec-number&gt;256&lt;/rec-number&gt;&lt;foreign-keys&gt;&lt;key app="EN" db-id="99ref9f0lfsssset9a9vxp23ptpzd22d9rpt" timestamp="1413371000"&gt;256&lt;/key&gt;&lt;/foreign-keys&gt;&lt;ref-type name="Journal Article"&gt;17&lt;/ref-type&gt;&lt;contributors&gt;&lt;authors&gt;&lt;author&gt;Zhao, Bai-Hang&lt;/author&gt;&lt;author&gt;Mu, Yang&lt;/author&gt;&lt;author&gt;Dong, Fang&lt;/author&gt;&lt;author&gt;Ni, Bing-Jie&lt;/author&gt;&lt;author&gt;Zhao, Jin-Bao&lt;/author&gt;&lt;author&gt;Sheng, Guo-Ping&lt;/author&gt;&lt;author&gt;Yu, Han-Qing&lt;/author&gt;&lt;author&gt;Li, Yu-You&lt;/author&gt;&lt;author&gt;Harada, Hideki&lt;/author&gt;&lt;/authors&gt;&lt;/contributors&gt;&lt;titles&gt;&lt;title&gt;Dynamic modeling the anaerobic reactor startup process&lt;/title&gt;&lt;secondary-title&gt;Industrial &amp;amp; Engineering Chemistry Research&lt;/secondary-title&gt;&lt;/titles&gt;&lt;periodical&gt;&lt;full-title&gt;Industrial &amp;amp; Engineering Chemistry Research&lt;/full-title&gt;&lt;/periodical&gt;&lt;pages&gt;7193-7200&lt;/pages&gt;&lt;volume&gt;49&lt;/volume&gt;&lt;number&gt;16&lt;/number&gt;&lt;dates&gt;&lt;year&gt;2010&lt;/year&gt;&lt;/dates&gt;&lt;isbn&gt;0888-5885&lt;/isbn&gt;&lt;urls&gt;&lt;/urls&gt;&lt;/record&gt;&lt;/Cite&gt;&lt;/EndNote&gt;</w:instrText>
      </w:r>
      <w:r w:rsidR="006C32C8">
        <w:rPr>
          <w:rFonts w:ascii="Times" w:hAnsi="Times"/>
          <w:sz w:val="24"/>
          <w:szCs w:val="24"/>
        </w:rPr>
        <w:fldChar w:fldCharType="separate"/>
      </w:r>
      <w:r w:rsidR="006C32C8">
        <w:rPr>
          <w:rFonts w:ascii="Times" w:hAnsi="Times"/>
          <w:noProof/>
          <w:sz w:val="24"/>
          <w:szCs w:val="24"/>
        </w:rPr>
        <w:t>[2]</w:t>
      </w:r>
      <w:r w:rsidR="006C32C8">
        <w:rPr>
          <w:rFonts w:ascii="Times" w:hAnsi="Times"/>
          <w:sz w:val="24"/>
          <w:szCs w:val="24"/>
        </w:rPr>
        <w:fldChar w:fldCharType="end"/>
      </w:r>
      <w:r w:rsidR="006C32C8">
        <w:rPr>
          <w:rFonts w:ascii="Times" w:hAnsi="Times"/>
          <w:sz w:val="24"/>
          <w:szCs w:val="24"/>
        </w:rPr>
        <w:t>.</w:t>
      </w:r>
    </w:p>
    <w:p w:rsidR="003664FF" w:rsidRDefault="003664FF" w:rsidP="003664FF">
      <w:pPr>
        <w:jc w:val="both"/>
        <w:rPr>
          <w:rFonts w:ascii="Times" w:hAnsi="Times"/>
          <w:sz w:val="24"/>
          <w:szCs w:val="24"/>
        </w:rPr>
      </w:pPr>
    </w:p>
    <w:p w:rsidR="00D77A20" w:rsidRDefault="00D77A20" w:rsidP="003664FF">
      <w:pPr>
        <w:jc w:val="both"/>
        <w:rPr>
          <w:rFonts w:ascii="Times" w:hAnsi="Times"/>
          <w:sz w:val="24"/>
          <w:szCs w:val="24"/>
        </w:rPr>
      </w:pPr>
      <w:r w:rsidRPr="00737B0F">
        <w:rPr>
          <w:rFonts w:ascii="Times" w:hAnsi="Times"/>
          <w:sz w:val="24"/>
          <w:szCs w:val="24"/>
        </w:rPr>
        <w:t>The main objective of</w:t>
      </w:r>
      <w:r w:rsidR="000848F5">
        <w:rPr>
          <w:rFonts w:ascii="Times" w:hAnsi="Times"/>
          <w:sz w:val="24"/>
          <w:szCs w:val="24"/>
        </w:rPr>
        <w:t xml:space="preserve"> this study was to develop a re</w:t>
      </w:r>
      <w:r w:rsidRPr="00737B0F">
        <w:rPr>
          <w:rFonts w:ascii="Times" w:hAnsi="Times"/>
          <w:sz w:val="24"/>
          <w:szCs w:val="24"/>
        </w:rPr>
        <w:t xml:space="preserve">start </w:t>
      </w:r>
      <w:r w:rsidR="000848F5">
        <w:rPr>
          <w:rFonts w:ascii="Times" w:hAnsi="Times"/>
          <w:sz w:val="24"/>
          <w:szCs w:val="24"/>
        </w:rPr>
        <w:t xml:space="preserve">strategy </w:t>
      </w:r>
      <w:r w:rsidR="00737B0F" w:rsidRPr="00737B0F">
        <w:rPr>
          <w:rFonts w:ascii="Times" w:hAnsi="Times"/>
          <w:sz w:val="24"/>
          <w:szCs w:val="24"/>
        </w:rPr>
        <w:t>f</w:t>
      </w:r>
      <w:r w:rsidR="00737B0F">
        <w:rPr>
          <w:rFonts w:ascii="Times" w:hAnsi="Times"/>
          <w:sz w:val="24"/>
          <w:szCs w:val="24"/>
        </w:rPr>
        <w:t xml:space="preserve">or a two-stage anaerobic </w:t>
      </w:r>
      <w:r w:rsidR="000848F5">
        <w:rPr>
          <w:rFonts w:ascii="Times" w:hAnsi="Times"/>
          <w:sz w:val="24"/>
          <w:szCs w:val="24"/>
        </w:rPr>
        <w:t>process</w:t>
      </w:r>
      <w:r w:rsidR="00737B0F" w:rsidRPr="00737B0F">
        <w:rPr>
          <w:rFonts w:ascii="Times" w:hAnsi="Times"/>
          <w:sz w:val="24"/>
          <w:szCs w:val="24"/>
        </w:rPr>
        <w:t>,</w:t>
      </w:r>
      <w:r w:rsidR="00737B0F">
        <w:rPr>
          <w:rFonts w:ascii="Times" w:hAnsi="Times"/>
          <w:sz w:val="24"/>
          <w:szCs w:val="24"/>
        </w:rPr>
        <w:t xml:space="preserve"> wh</w:t>
      </w:r>
      <w:r w:rsidR="00737B0F" w:rsidRPr="00737B0F">
        <w:rPr>
          <w:rFonts w:ascii="Times" w:hAnsi="Times"/>
          <w:sz w:val="24"/>
          <w:szCs w:val="24"/>
        </w:rPr>
        <w:t xml:space="preserve">ich </w:t>
      </w:r>
      <w:r w:rsidR="000848F5">
        <w:rPr>
          <w:rFonts w:ascii="Times" w:hAnsi="Times"/>
          <w:sz w:val="24"/>
          <w:szCs w:val="24"/>
        </w:rPr>
        <w:t xml:space="preserve">required some maintenance of the </w:t>
      </w:r>
      <w:r w:rsidR="00737B0F" w:rsidRPr="00737B0F">
        <w:rPr>
          <w:rFonts w:ascii="Times" w:hAnsi="Times"/>
          <w:sz w:val="24"/>
          <w:szCs w:val="24"/>
        </w:rPr>
        <w:t>first stage</w:t>
      </w:r>
      <w:r w:rsidR="000848F5">
        <w:rPr>
          <w:rFonts w:ascii="Times" w:hAnsi="Times"/>
          <w:sz w:val="24"/>
          <w:szCs w:val="24"/>
        </w:rPr>
        <w:t>.</w:t>
      </w:r>
      <w:r w:rsidRPr="00737B0F">
        <w:rPr>
          <w:rFonts w:ascii="Times" w:hAnsi="Times"/>
          <w:sz w:val="24"/>
          <w:szCs w:val="24"/>
        </w:rPr>
        <w:t xml:space="preserve"> For this purpose </w:t>
      </w:r>
      <w:r w:rsidR="000848F5">
        <w:rPr>
          <w:rFonts w:ascii="Times" w:hAnsi="Times"/>
          <w:sz w:val="24"/>
          <w:szCs w:val="24"/>
        </w:rPr>
        <w:t xml:space="preserve">process </w:t>
      </w:r>
      <w:r w:rsidRPr="00737B0F">
        <w:rPr>
          <w:rFonts w:ascii="Times" w:hAnsi="Times"/>
          <w:sz w:val="24"/>
          <w:szCs w:val="24"/>
        </w:rPr>
        <w:t xml:space="preserve">simulation, </w:t>
      </w:r>
      <w:r w:rsidR="000848F5" w:rsidRPr="00737B0F">
        <w:rPr>
          <w:rFonts w:ascii="Times" w:hAnsi="Times"/>
          <w:sz w:val="24"/>
          <w:szCs w:val="24"/>
        </w:rPr>
        <w:t xml:space="preserve">continuous </w:t>
      </w:r>
      <w:r w:rsidRPr="00737B0F">
        <w:rPr>
          <w:rFonts w:ascii="Times" w:hAnsi="Times"/>
          <w:sz w:val="24"/>
          <w:szCs w:val="24"/>
        </w:rPr>
        <w:t>lab-scale experiments</w:t>
      </w:r>
      <w:r w:rsidR="000848F5">
        <w:rPr>
          <w:rFonts w:ascii="Times" w:hAnsi="Times"/>
          <w:sz w:val="24"/>
          <w:szCs w:val="24"/>
        </w:rPr>
        <w:t>,</w:t>
      </w:r>
      <w:r w:rsidRPr="00737B0F">
        <w:rPr>
          <w:rFonts w:ascii="Times" w:hAnsi="Times"/>
          <w:sz w:val="24"/>
          <w:szCs w:val="24"/>
        </w:rPr>
        <w:t xml:space="preserve"> and full-scale trial</w:t>
      </w:r>
      <w:r w:rsidR="000848F5">
        <w:rPr>
          <w:rFonts w:ascii="Times" w:hAnsi="Times"/>
          <w:sz w:val="24"/>
          <w:szCs w:val="24"/>
        </w:rPr>
        <w:t>s</w:t>
      </w:r>
      <w:r w:rsidRPr="00737B0F">
        <w:rPr>
          <w:rFonts w:ascii="Times" w:hAnsi="Times"/>
          <w:sz w:val="24"/>
          <w:szCs w:val="24"/>
        </w:rPr>
        <w:t xml:space="preserve"> w</w:t>
      </w:r>
      <w:r w:rsidR="000848F5">
        <w:rPr>
          <w:rFonts w:ascii="Times" w:hAnsi="Times"/>
          <w:sz w:val="24"/>
          <w:szCs w:val="24"/>
        </w:rPr>
        <w:t xml:space="preserve">ere </w:t>
      </w:r>
      <w:r w:rsidRPr="00737B0F">
        <w:rPr>
          <w:rFonts w:ascii="Times" w:hAnsi="Times"/>
          <w:sz w:val="24"/>
          <w:szCs w:val="24"/>
        </w:rPr>
        <w:t xml:space="preserve">carried out. The result of these tests was used </w:t>
      </w:r>
      <w:r w:rsidR="000848F5">
        <w:rPr>
          <w:rFonts w:ascii="Times" w:hAnsi="Times"/>
          <w:sz w:val="24"/>
          <w:szCs w:val="24"/>
        </w:rPr>
        <w:t xml:space="preserve">to </w:t>
      </w:r>
      <w:r w:rsidRPr="00737B0F">
        <w:rPr>
          <w:rFonts w:ascii="Times" w:hAnsi="Times"/>
          <w:sz w:val="24"/>
          <w:szCs w:val="24"/>
        </w:rPr>
        <w:t>determin</w:t>
      </w:r>
      <w:r w:rsidR="000848F5">
        <w:rPr>
          <w:rFonts w:ascii="Times" w:hAnsi="Times"/>
          <w:sz w:val="24"/>
          <w:szCs w:val="24"/>
        </w:rPr>
        <w:t xml:space="preserve">e </w:t>
      </w:r>
      <w:r w:rsidRPr="00737B0F">
        <w:rPr>
          <w:rFonts w:ascii="Times" w:hAnsi="Times"/>
          <w:sz w:val="24"/>
          <w:szCs w:val="24"/>
        </w:rPr>
        <w:t xml:space="preserve">an optimal restart profile for </w:t>
      </w:r>
      <w:r w:rsidR="006D1B57">
        <w:rPr>
          <w:rFonts w:ascii="Times" w:hAnsi="Times"/>
          <w:sz w:val="24"/>
          <w:szCs w:val="24"/>
        </w:rPr>
        <w:t>a</w:t>
      </w:r>
      <w:r w:rsidR="000848F5">
        <w:rPr>
          <w:rFonts w:ascii="Times" w:hAnsi="Times"/>
          <w:sz w:val="24"/>
          <w:szCs w:val="24"/>
        </w:rPr>
        <w:t xml:space="preserve"> full-</w:t>
      </w:r>
      <w:r w:rsidRPr="00737B0F">
        <w:rPr>
          <w:rFonts w:ascii="Times" w:hAnsi="Times"/>
          <w:sz w:val="24"/>
          <w:szCs w:val="24"/>
        </w:rPr>
        <w:t>size</w:t>
      </w:r>
      <w:r w:rsidR="000848F5">
        <w:rPr>
          <w:rFonts w:ascii="Times" w:hAnsi="Times"/>
          <w:sz w:val="24"/>
          <w:szCs w:val="24"/>
        </w:rPr>
        <w:t>d</w:t>
      </w:r>
      <w:r w:rsidRPr="00737B0F">
        <w:rPr>
          <w:rFonts w:ascii="Times" w:hAnsi="Times"/>
          <w:sz w:val="24"/>
          <w:szCs w:val="24"/>
        </w:rPr>
        <w:t xml:space="preserve"> AD plant in UK. </w:t>
      </w:r>
    </w:p>
    <w:p w:rsidR="00CA12A0" w:rsidRDefault="00CA12A0" w:rsidP="006F47C7">
      <w:pPr>
        <w:spacing w:before="120" w:after="120"/>
        <w:jc w:val="both"/>
        <w:rPr>
          <w:rFonts w:ascii="Times" w:hAnsi="Times"/>
          <w:b/>
          <w:sz w:val="24"/>
          <w:szCs w:val="24"/>
        </w:rPr>
      </w:pPr>
      <w:r w:rsidRPr="00CA12A0">
        <w:rPr>
          <w:rFonts w:ascii="Times" w:hAnsi="Times"/>
          <w:b/>
          <w:sz w:val="24"/>
          <w:szCs w:val="24"/>
        </w:rPr>
        <w:t xml:space="preserve">Process description </w:t>
      </w:r>
    </w:p>
    <w:p w:rsidR="00CA12A0" w:rsidRDefault="00CA12A0" w:rsidP="003A473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0848F5">
        <w:rPr>
          <w:rFonts w:ascii="Times" w:hAnsi="Times"/>
          <w:sz w:val="24"/>
          <w:szCs w:val="24"/>
        </w:rPr>
        <w:t xml:space="preserve">accelerated restart </w:t>
      </w:r>
      <w:r w:rsidR="003A4730">
        <w:rPr>
          <w:rFonts w:ascii="Times" w:hAnsi="Times"/>
          <w:sz w:val="24"/>
          <w:szCs w:val="24"/>
        </w:rPr>
        <w:t xml:space="preserve">strategy was developed </w:t>
      </w:r>
      <w:r w:rsidR="000848F5">
        <w:rPr>
          <w:rFonts w:ascii="Times" w:hAnsi="Times"/>
          <w:sz w:val="24"/>
          <w:szCs w:val="24"/>
        </w:rPr>
        <w:t xml:space="preserve">for the </w:t>
      </w:r>
      <w:r w:rsidR="003A4730">
        <w:rPr>
          <w:rFonts w:ascii="Times" w:hAnsi="Times"/>
          <w:sz w:val="24"/>
          <w:szCs w:val="24"/>
        </w:rPr>
        <w:t xml:space="preserve">anaerobic digestion system of a large wastewater treatment plant. </w:t>
      </w:r>
      <w:r w:rsidR="00FC5B07">
        <w:rPr>
          <w:rFonts w:ascii="Times" w:hAnsi="Times"/>
          <w:sz w:val="24"/>
          <w:szCs w:val="24"/>
        </w:rPr>
        <w:t xml:space="preserve">The anaerobic digestion </w:t>
      </w:r>
      <w:r w:rsidR="000848F5">
        <w:rPr>
          <w:rFonts w:ascii="Times" w:hAnsi="Times"/>
          <w:sz w:val="24"/>
          <w:szCs w:val="24"/>
        </w:rPr>
        <w:t xml:space="preserve">process </w:t>
      </w:r>
      <w:r w:rsidR="00FC5B07">
        <w:rPr>
          <w:rFonts w:ascii="Times" w:hAnsi="Times"/>
          <w:sz w:val="24"/>
          <w:szCs w:val="24"/>
        </w:rPr>
        <w:t>comprise</w:t>
      </w:r>
      <w:r w:rsidR="001F7875">
        <w:rPr>
          <w:rFonts w:ascii="Times" w:hAnsi="Times"/>
          <w:sz w:val="24"/>
          <w:szCs w:val="24"/>
        </w:rPr>
        <w:t>s</w:t>
      </w:r>
      <w:r w:rsidR="00FC5B07">
        <w:rPr>
          <w:rFonts w:ascii="Times" w:hAnsi="Times"/>
          <w:sz w:val="24"/>
          <w:szCs w:val="24"/>
        </w:rPr>
        <w:t xml:space="preserve"> </w:t>
      </w:r>
      <w:r w:rsidR="000848F5">
        <w:rPr>
          <w:rFonts w:ascii="Times" w:hAnsi="Times"/>
          <w:sz w:val="24"/>
          <w:szCs w:val="24"/>
        </w:rPr>
        <w:t xml:space="preserve">a first stage of </w:t>
      </w:r>
      <w:r w:rsidR="00FC5B07">
        <w:rPr>
          <w:rFonts w:ascii="Times" w:hAnsi="Times"/>
          <w:sz w:val="24"/>
          <w:szCs w:val="24"/>
        </w:rPr>
        <w:t>6 acid phase digesters (APDs) working in se</w:t>
      </w:r>
      <w:r w:rsidR="000848F5">
        <w:rPr>
          <w:rFonts w:ascii="Times" w:hAnsi="Times"/>
          <w:sz w:val="24"/>
          <w:szCs w:val="24"/>
        </w:rPr>
        <w:t>ries</w:t>
      </w:r>
      <w:r w:rsidR="00487CFE">
        <w:rPr>
          <w:rFonts w:ascii="Times" w:hAnsi="Times"/>
          <w:sz w:val="24"/>
          <w:szCs w:val="24"/>
        </w:rPr>
        <w:t xml:space="preserve">, a </w:t>
      </w:r>
      <w:r w:rsidR="00CB4F5A" w:rsidRPr="00956FFD">
        <w:rPr>
          <w:rFonts w:ascii="Times" w:hAnsi="Times"/>
          <w:sz w:val="24"/>
          <w:szCs w:val="24"/>
        </w:rPr>
        <w:t xml:space="preserve">second stage </w:t>
      </w:r>
      <w:r w:rsidR="00487CFE">
        <w:rPr>
          <w:rFonts w:ascii="Times" w:hAnsi="Times"/>
          <w:sz w:val="24"/>
          <w:szCs w:val="24"/>
        </w:rPr>
        <w:t xml:space="preserve">of </w:t>
      </w:r>
      <w:r w:rsidR="00CB4F5A" w:rsidRPr="00956FFD">
        <w:rPr>
          <w:rFonts w:ascii="Times" w:hAnsi="Times"/>
          <w:sz w:val="24"/>
          <w:szCs w:val="24"/>
        </w:rPr>
        <w:t>8 large meso</w:t>
      </w:r>
      <w:r w:rsidR="000848F5" w:rsidRPr="00956FFD">
        <w:rPr>
          <w:rFonts w:ascii="Times" w:hAnsi="Times"/>
          <w:sz w:val="24"/>
          <w:szCs w:val="24"/>
        </w:rPr>
        <w:t>p</w:t>
      </w:r>
      <w:r w:rsidR="00CB4F5A" w:rsidRPr="00956FFD">
        <w:rPr>
          <w:rFonts w:ascii="Times" w:hAnsi="Times"/>
          <w:sz w:val="24"/>
          <w:szCs w:val="24"/>
        </w:rPr>
        <w:t>hilic digesters (MADs) working in parallel</w:t>
      </w:r>
      <w:r w:rsidR="001F7875" w:rsidRPr="00956FFD">
        <w:rPr>
          <w:rFonts w:ascii="Times" w:hAnsi="Times"/>
          <w:sz w:val="24"/>
          <w:szCs w:val="24"/>
        </w:rPr>
        <w:t>, and t</w:t>
      </w:r>
      <w:r w:rsidR="00CB4F5A" w:rsidRPr="00956FFD">
        <w:rPr>
          <w:rFonts w:ascii="Times" w:hAnsi="Times"/>
          <w:sz w:val="24"/>
          <w:szCs w:val="24"/>
        </w:rPr>
        <w:t xml:space="preserve">he total volume of </w:t>
      </w:r>
      <w:r w:rsidR="000848F5" w:rsidRPr="00956FFD">
        <w:rPr>
          <w:rFonts w:ascii="Times" w:hAnsi="Times"/>
          <w:sz w:val="24"/>
          <w:szCs w:val="24"/>
        </w:rPr>
        <w:t xml:space="preserve">the </w:t>
      </w:r>
      <w:r w:rsidR="00CB4F5A" w:rsidRPr="00956FFD">
        <w:rPr>
          <w:rFonts w:ascii="Times" w:hAnsi="Times"/>
          <w:sz w:val="24"/>
          <w:szCs w:val="24"/>
        </w:rPr>
        <w:t>digesters is</w:t>
      </w:r>
      <w:r w:rsidR="00420B60" w:rsidRPr="00956FFD">
        <w:rPr>
          <w:rFonts w:ascii="Times" w:hAnsi="Times"/>
          <w:sz w:val="24"/>
          <w:szCs w:val="24"/>
        </w:rPr>
        <w:t xml:space="preserve"> a</w:t>
      </w:r>
      <w:r w:rsidR="007766C5" w:rsidRPr="00956FFD">
        <w:rPr>
          <w:rFonts w:ascii="Times" w:hAnsi="Times"/>
          <w:sz w:val="24"/>
          <w:szCs w:val="24"/>
        </w:rPr>
        <w:t xml:space="preserve">pproximately </w:t>
      </w:r>
      <w:r w:rsidR="00CB4F5A" w:rsidRPr="00956FFD">
        <w:rPr>
          <w:rFonts w:ascii="Times" w:hAnsi="Times"/>
          <w:sz w:val="24"/>
          <w:szCs w:val="24"/>
        </w:rPr>
        <w:t>2</w:t>
      </w:r>
      <w:r w:rsidR="00774B31" w:rsidRPr="00956FFD">
        <w:rPr>
          <w:rFonts w:ascii="Times" w:hAnsi="Times"/>
          <w:sz w:val="24"/>
          <w:szCs w:val="24"/>
        </w:rPr>
        <w:t>4</w:t>
      </w:r>
      <w:r w:rsidR="00CB4F5A" w:rsidRPr="00956FFD">
        <w:rPr>
          <w:rFonts w:ascii="Times" w:hAnsi="Times"/>
          <w:sz w:val="24"/>
          <w:szCs w:val="24"/>
        </w:rPr>
        <w:t>,</w:t>
      </w:r>
      <w:r w:rsidR="00774B31" w:rsidRPr="00956FFD">
        <w:rPr>
          <w:rFonts w:ascii="Times" w:hAnsi="Times"/>
          <w:sz w:val="24"/>
          <w:szCs w:val="24"/>
        </w:rPr>
        <w:t>5</w:t>
      </w:r>
      <w:r w:rsidR="00CB4F5A" w:rsidRPr="00956FFD">
        <w:rPr>
          <w:rFonts w:ascii="Times" w:hAnsi="Times"/>
          <w:sz w:val="24"/>
          <w:szCs w:val="24"/>
        </w:rPr>
        <w:t>00</w:t>
      </w:r>
      <w:r w:rsidR="006D1B57" w:rsidRPr="00956FFD">
        <w:rPr>
          <w:rFonts w:ascii="Times" w:hAnsi="Times"/>
          <w:sz w:val="24"/>
          <w:szCs w:val="24"/>
        </w:rPr>
        <w:t xml:space="preserve"> </w:t>
      </w:r>
      <w:r w:rsidR="00CB4F5A" w:rsidRPr="00956FFD">
        <w:rPr>
          <w:rFonts w:ascii="Times" w:hAnsi="Times"/>
          <w:sz w:val="24"/>
          <w:szCs w:val="24"/>
        </w:rPr>
        <w:t>m</w:t>
      </w:r>
      <w:r w:rsidR="00CB4F5A" w:rsidRPr="00956FFD">
        <w:rPr>
          <w:rFonts w:ascii="Times" w:hAnsi="Times"/>
          <w:sz w:val="24"/>
          <w:szCs w:val="24"/>
          <w:vertAlign w:val="superscript"/>
        </w:rPr>
        <w:t>3</w:t>
      </w:r>
      <w:r w:rsidR="001F7875" w:rsidRPr="00956FFD">
        <w:rPr>
          <w:rFonts w:ascii="Times" w:hAnsi="Times"/>
          <w:sz w:val="24"/>
          <w:szCs w:val="24"/>
        </w:rPr>
        <w:t xml:space="preserve"> – see Figure 1.</w:t>
      </w:r>
      <w:r w:rsidR="004A132F" w:rsidRPr="00956FFD">
        <w:rPr>
          <w:rFonts w:ascii="Times" w:hAnsi="Times"/>
          <w:sz w:val="24"/>
          <w:szCs w:val="24"/>
        </w:rPr>
        <w:t xml:space="preserve"> </w:t>
      </w:r>
      <w:r w:rsidR="000848F5" w:rsidRPr="00956FFD">
        <w:rPr>
          <w:rFonts w:ascii="Times" w:hAnsi="Times"/>
          <w:sz w:val="24"/>
          <w:szCs w:val="24"/>
        </w:rPr>
        <w:t xml:space="preserve">The </w:t>
      </w:r>
      <w:r w:rsidR="00487CFE">
        <w:rPr>
          <w:rFonts w:ascii="Times" w:hAnsi="Times"/>
          <w:sz w:val="24"/>
          <w:szCs w:val="24"/>
        </w:rPr>
        <w:t xml:space="preserve">need for a </w:t>
      </w:r>
      <w:r w:rsidR="000848F5" w:rsidRPr="00956FFD">
        <w:rPr>
          <w:rFonts w:ascii="Times" w:hAnsi="Times"/>
          <w:sz w:val="24"/>
          <w:szCs w:val="24"/>
        </w:rPr>
        <w:t xml:space="preserve">shut-down and restart was prompted by corrosion of the </w:t>
      </w:r>
      <w:r w:rsidR="004A132F" w:rsidRPr="00956FFD">
        <w:rPr>
          <w:rFonts w:ascii="Times" w:hAnsi="Times"/>
          <w:sz w:val="24"/>
          <w:szCs w:val="24"/>
        </w:rPr>
        <w:t xml:space="preserve">acid-phase digesters (APDs) </w:t>
      </w:r>
      <w:r w:rsidR="000848F5" w:rsidRPr="00956FFD">
        <w:rPr>
          <w:rFonts w:ascii="Times" w:hAnsi="Times"/>
          <w:sz w:val="24"/>
          <w:szCs w:val="24"/>
        </w:rPr>
        <w:t>resulting in the need for refurbishment.</w:t>
      </w:r>
      <w:r w:rsidR="00C07594" w:rsidRPr="00956FFD">
        <w:rPr>
          <w:rFonts w:ascii="Times" w:hAnsi="Times"/>
          <w:sz w:val="24"/>
          <w:szCs w:val="24"/>
        </w:rPr>
        <w:t xml:space="preserve"> The remedial work also allow</w:t>
      </w:r>
      <w:r w:rsidR="000848F5" w:rsidRPr="00956FFD">
        <w:rPr>
          <w:rFonts w:ascii="Times" w:hAnsi="Times"/>
          <w:sz w:val="24"/>
          <w:szCs w:val="24"/>
        </w:rPr>
        <w:t>ed</w:t>
      </w:r>
      <w:r w:rsidR="00C07594" w:rsidRPr="00956FFD">
        <w:rPr>
          <w:rFonts w:ascii="Times" w:hAnsi="Times"/>
          <w:sz w:val="24"/>
          <w:szCs w:val="24"/>
        </w:rPr>
        <w:t xml:space="preserve"> </w:t>
      </w:r>
      <w:r w:rsidR="000848F5" w:rsidRPr="00956FFD">
        <w:rPr>
          <w:rFonts w:ascii="Times" w:hAnsi="Times"/>
          <w:sz w:val="24"/>
          <w:szCs w:val="24"/>
        </w:rPr>
        <w:t xml:space="preserve">bypasses to be </w:t>
      </w:r>
      <w:r w:rsidR="00C07594" w:rsidRPr="00956FFD">
        <w:rPr>
          <w:rFonts w:ascii="Times" w:hAnsi="Times"/>
          <w:sz w:val="24"/>
          <w:szCs w:val="24"/>
        </w:rPr>
        <w:t>fitt</w:t>
      </w:r>
      <w:r w:rsidR="000848F5" w:rsidRPr="00956FFD">
        <w:rPr>
          <w:rFonts w:ascii="Times" w:hAnsi="Times"/>
          <w:sz w:val="24"/>
          <w:szCs w:val="24"/>
        </w:rPr>
        <w:t xml:space="preserve">ed to </w:t>
      </w:r>
      <w:r w:rsidR="00C07594" w:rsidRPr="00956FFD">
        <w:rPr>
          <w:rFonts w:ascii="Times" w:hAnsi="Times"/>
          <w:sz w:val="24"/>
          <w:szCs w:val="24"/>
        </w:rPr>
        <w:t>the APD tanks.</w:t>
      </w:r>
      <w:r w:rsidR="004A132F" w:rsidRPr="00956FFD">
        <w:rPr>
          <w:rFonts w:ascii="Times" w:hAnsi="Times"/>
          <w:sz w:val="24"/>
          <w:szCs w:val="24"/>
        </w:rPr>
        <w:t xml:space="preserve"> </w:t>
      </w:r>
      <w:r w:rsidR="000848F5" w:rsidRPr="00956FFD">
        <w:rPr>
          <w:rFonts w:ascii="Times" w:hAnsi="Times"/>
          <w:sz w:val="24"/>
          <w:szCs w:val="24"/>
        </w:rPr>
        <w:t xml:space="preserve">The </w:t>
      </w:r>
      <w:r w:rsidR="00487CFE">
        <w:rPr>
          <w:rFonts w:ascii="Times" w:hAnsi="Times"/>
          <w:sz w:val="24"/>
          <w:szCs w:val="24"/>
        </w:rPr>
        <w:t>original</w:t>
      </w:r>
      <w:r w:rsidR="000848F5" w:rsidRPr="00956FFD">
        <w:rPr>
          <w:rFonts w:ascii="Times" w:hAnsi="Times"/>
          <w:sz w:val="24"/>
          <w:szCs w:val="24"/>
        </w:rPr>
        <w:t xml:space="preserve"> process ha</w:t>
      </w:r>
      <w:r w:rsidR="00487CFE">
        <w:rPr>
          <w:rFonts w:ascii="Times" w:hAnsi="Times"/>
          <w:sz w:val="24"/>
          <w:szCs w:val="24"/>
        </w:rPr>
        <w:t>d</w:t>
      </w:r>
      <w:r w:rsidR="000848F5" w:rsidRPr="00956FFD">
        <w:rPr>
          <w:rFonts w:ascii="Times" w:hAnsi="Times"/>
          <w:sz w:val="24"/>
          <w:szCs w:val="24"/>
        </w:rPr>
        <w:t xml:space="preserve"> the </w:t>
      </w:r>
      <w:r w:rsidR="004A132F" w:rsidRPr="00956FFD">
        <w:rPr>
          <w:rFonts w:ascii="Times" w:hAnsi="Times"/>
          <w:sz w:val="24"/>
          <w:szCs w:val="24"/>
        </w:rPr>
        <w:t xml:space="preserve">APD train </w:t>
      </w:r>
      <w:r w:rsidR="000848F5" w:rsidRPr="00956FFD">
        <w:rPr>
          <w:rFonts w:ascii="Times" w:hAnsi="Times"/>
          <w:sz w:val="24"/>
          <w:szCs w:val="24"/>
        </w:rPr>
        <w:t xml:space="preserve">operating </w:t>
      </w:r>
      <w:r w:rsidR="00487CFE">
        <w:rPr>
          <w:rFonts w:ascii="Times" w:hAnsi="Times"/>
          <w:sz w:val="24"/>
          <w:szCs w:val="24"/>
        </w:rPr>
        <w:t>in series</w:t>
      </w:r>
      <w:r w:rsidR="004A132F" w:rsidRPr="00956FFD">
        <w:rPr>
          <w:rFonts w:ascii="Times" w:hAnsi="Times"/>
          <w:sz w:val="24"/>
          <w:szCs w:val="24"/>
        </w:rPr>
        <w:t xml:space="preserve"> with the feed to the MAD </w:t>
      </w:r>
      <w:r w:rsidR="004A132F" w:rsidRPr="00956FFD">
        <w:rPr>
          <w:rFonts w:ascii="Times" w:hAnsi="Times"/>
          <w:sz w:val="24"/>
          <w:szCs w:val="24"/>
        </w:rPr>
        <w:lastRenderedPageBreak/>
        <w:t>sy</w:t>
      </w:r>
      <w:r w:rsidR="000848F5" w:rsidRPr="00956FFD">
        <w:rPr>
          <w:rFonts w:ascii="Times" w:hAnsi="Times"/>
          <w:sz w:val="24"/>
          <w:szCs w:val="24"/>
        </w:rPr>
        <w:t xml:space="preserve">stems, and by-passing of </w:t>
      </w:r>
      <w:r w:rsidR="004A132F" w:rsidRPr="00956FFD">
        <w:rPr>
          <w:rFonts w:ascii="Times" w:hAnsi="Times"/>
          <w:sz w:val="24"/>
          <w:szCs w:val="24"/>
        </w:rPr>
        <w:t>individual APD ta</w:t>
      </w:r>
      <w:r w:rsidR="00487CFE">
        <w:rPr>
          <w:rFonts w:ascii="Times" w:hAnsi="Times"/>
          <w:sz w:val="24"/>
          <w:szCs w:val="24"/>
        </w:rPr>
        <w:t>nks to allow for remedial work wa</w:t>
      </w:r>
      <w:r w:rsidR="004A132F" w:rsidRPr="00956FFD">
        <w:rPr>
          <w:rFonts w:ascii="Times" w:hAnsi="Times"/>
          <w:sz w:val="24"/>
          <w:szCs w:val="24"/>
        </w:rPr>
        <w:t>s not possible d</w:t>
      </w:r>
      <w:r w:rsidR="004A132F" w:rsidRPr="004A132F">
        <w:rPr>
          <w:rFonts w:ascii="Times" w:hAnsi="Times"/>
          <w:sz w:val="24"/>
          <w:szCs w:val="24"/>
        </w:rPr>
        <w:t>ue to the lack of piping. Therefore</w:t>
      </w:r>
      <w:r w:rsidR="00487CFE">
        <w:rPr>
          <w:rFonts w:ascii="Times" w:hAnsi="Times"/>
          <w:sz w:val="24"/>
          <w:szCs w:val="24"/>
        </w:rPr>
        <w:t xml:space="preserve"> the </w:t>
      </w:r>
      <w:r w:rsidR="004A132F" w:rsidRPr="004A132F">
        <w:rPr>
          <w:rFonts w:ascii="Times" w:hAnsi="Times"/>
          <w:sz w:val="24"/>
          <w:szCs w:val="24"/>
        </w:rPr>
        <w:t xml:space="preserve">APD digesters </w:t>
      </w:r>
      <w:r w:rsidR="000848F5">
        <w:rPr>
          <w:rFonts w:ascii="Times" w:hAnsi="Times"/>
          <w:sz w:val="24"/>
          <w:szCs w:val="24"/>
        </w:rPr>
        <w:t>had t</w:t>
      </w:r>
      <w:r w:rsidR="004A132F" w:rsidRPr="004A132F">
        <w:rPr>
          <w:rFonts w:ascii="Times" w:hAnsi="Times"/>
          <w:sz w:val="24"/>
          <w:szCs w:val="24"/>
        </w:rPr>
        <w:t xml:space="preserve">o be shut down during the repair work, leading to a </w:t>
      </w:r>
      <w:r w:rsidR="000848F5">
        <w:rPr>
          <w:rFonts w:ascii="Times" w:hAnsi="Times"/>
          <w:sz w:val="24"/>
          <w:szCs w:val="24"/>
        </w:rPr>
        <w:t xml:space="preserve">subsequent </w:t>
      </w:r>
      <w:r w:rsidR="004A132F" w:rsidRPr="004A132F">
        <w:rPr>
          <w:rFonts w:ascii="Times" w:hAnsi="Times"/>
          <w:sz w:val="24"/>
          <w:szCs w:val="24"/>
        </w:rPr>
        <w:t xml:space="preserve">disruption </w:t>
      </w:r>
      <w:r w:rsidR="000848F5">
        <w:rPr>
          <w:rFonts w:ascii="Times" w:hAnsi="Times"/>
          <w:sz w:val="24"/>
          <w:szCs w:val="24"/>
        </w:rPr>
        <w:t xml:space="preserve">of </w:t>
      </w:r>
      <w:r w:rsidR="004A132F" w:rsidRPr="004A132F">
        <w:rPr>
          <w:rFonts w:ascii="Times" w:hAnsi="Times"/>
          <w:sz w:val="24"/>
          <w:szCs w:val="24"/>
        </w:rPr>
        <w:t>the feed to the mesophilic digesters (MADs)</w:t>
      </w:r>
      <w:r w:rsidR="00487CFE">
        <w:rPr>
          <w:rFonts w:ascii="Times" w:hAnsi="Times"/>
          <w:sz w:val="24"/>
          <w:szCs w:val="24"/>
        </w:rPr>
        <w:t xml:space="preserve">, and hence </w:t>
      </w:r>
      <w:r w:rsidR="000848F5">
        <w:rPr>
          <w:rFonts w:ascii="Times" w:hAnsi="Times"/>
          <w:sz w:val="24"/>
          <w:szCs w:val="24"/>
        </w:rPr>
        <w:t>a s</w:t>
      </w:r>
      <w:r w:rsidR="004A132F" w:rsidRPr="004A132F">
        <w:rPr>
          <w:rFonts w:ascii="Times" w:hAnsi="Times"/>
          <w:sz w:val="24"/>
          <w:szCs w:val="24"/>
        </w:rPr>
        <w:t xml:space="preserve">ignificant disruption to biogas production, and a loss of revenue in terms of energy production. </w:t>
      </w:r>
      <w:r w:rsidR="00487CFE">
        <w:rPr>
          <w:rFonts w:ascii="Times" w:hAnsi="Times"/>
          <w:sz w:val="24"/>
          <w:szCs w:val="24"/>
        </w:rPr>
        <w:t>T</w:t>
      </w:r>
      <w:r w:rsidR="004A132F" w:rsidRPr="004A132F">
        <w:rPr>
          <w:rFonts w:ascii="Times" w:hAnsi="Times"/>
          <w:sz w:val="24"/>
          <w:szCs w:val="24"/>
        </w:rPr>
        <w:t xml:space="preserve">he </w:t>
      </w:r>
      <w:proofErr w:type="spellStart"/>
      <w:r w:rsidR="00487CFE">
        <w:rPr>
          <w:rFonts w:ascii="Times" w:hAnsi="Times"/>
          <w:sz w:val="24"/>
          <w:szCs w:val="24"/>
        </w:rPr>
        <w:t>bio</w:t>
      </w:r>
      <w:r w:rsidR="004A132F" w:rsidRPr="004A132F">
        <w:rPr>
          <w:rFonts w:ascii="Times" w:hAnsi="Times"/>
          <w:sz w:val="24"/>
          <w:szCs w:val="24"/>
        </w:rPr>
        <w:t>solids</w:t>
      </w:r>
      <w:proofErr w:type="spellEnd"/>
      <w:r w:rsidR="00487CFE">
        <w:rPr>
          <w:rFonts w:ascii="Times" w:hAnsi="Times"/>
          <w:sz w:val="24"/>
          <w:szCs w:val="24"/>
        </w:rPr>
        <w:t xml:space="preserve"> stream </w:t>
      </w:r>
      <w:r w:rsidR="004A132F" w:rsidRPr="004A132F">
        <w:rPr>
          <w:rFonts w:ascii="Times" w:hAnsi="Times"/>
          <w:sz w:val="24"/>
          <w:szCs w:val="24"/>
        </w:rPr>
        <w:t>need</w:t>
      </w:r>
      <w:r w:rsidR="00487CFE">
        <w:rPr>
          <w:rFonts w:ascii="Times" w:hAnsi="Times"/>
          <w:sz w:val="24"/>
          <w:szCs w:val="24"/>
        </w:rPr>
        <w:t>ed</w:t>
      </w:r>
      <w:r w:rsidR="004A132F" w:rsidRPr="004A132F">
        <w:rPr>
          <w:rFonts w:ascii="Times" w:hAnsi="Times"/>
          <w:sz w:val="24"/>
          <w:szCs w:val="24"/>
        </w:rPr>
        <w:t xml:space="preserve"> to be limed prior to disposal, rather than digested, incurring significant additional costs</w:t>
      </w:r>
      <w:r w:rsidR="00BE2570">
        <w:rPr>
          <w:rFonts w:ascii="Times" w:hAnsi="Times"/>
          <w:sz w:val="24"/>
          <w:szCs w:val="24"/>
        </w:rPr>
        <w:t>.</w:t>
      </w:r>
      <w:r w:rsidR="001F7875">
        <w:rPr>
          <w:rFonts w:ascii="Times" w:hAnsi="Times"/>
          <w:sz w:val="24"/>
          <w:szCs w:val="24"/>
        </w:rPr>
        <w:t xml:space="preserve"> Hence an accelerated shut-down and restart strategy was required to minimise </w:t>
      </w:r>
      <w:r w:rsidR="00487CFE">
        <w:rPr>
          <w:rFonts w:ascii="Times" w:hAnsi="Times"/>
          <w:sz w:val="24"/>
          <w:szCs w:val="24"/>
        </w:rPr>
        <w:t xml:space="preserve">cost and energy </w:t>
      </w:r>
      <w:r w:rsidR="001F7875">
        <w:rPr>
          <w:rFonts w:ascii="Times" w:hAnsi="Times"/>
          <w:sz w:val="24"/>
          <w:szCs w:val="24"/>
        </w:rPr>
        <w:t>losses.</w:t>
      </w:r>
    </w:p>
    <w:p w:rsidR="00BE2570" w:rsidRDefault="00BE2570" w:rsidP="00956FFD">
      <w:pPr>
        <w:jc w:val="center"/>
        <w:rPr>
          <w:rFonts w:ascii="Times" w:hAnsi="Times"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>
            <wp:extent cx="5603358" cy="1650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53" cy="16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70" w:rsidRPr="00BE2570" w:rsidRDefault="000848F5" w:rsidP="003A4730">
      <w:pPr>
        <w:jc w:val="both"/>
        <w:rPr>
          <w:rFonts w:ascii="Times" w:hAnsi="Times"/>
          <w:sz w:val="22"/>
          <w:szCs w:val="22"/>
        </w:rPr>
      </w:pPr>
      <w:r w:rsidRPr="00F1125C">
        <w:rPr>
          <w:rFonts w:ascii="Times" w:hAnsi="Times"/>
          <w:b/>
          <w:sz w:val="22"/>
          <w:szCs w:val="22"/>
        </w:rPr>
        <w:t>Figure 1</w:t>
      </w:r>
      <w:r w:rsidR="00F1125C">
        <w:rPr>
          <w:rFonts w:ascii="Times" w:hAnsi="Times"/>
          <w:sz w:val="22"/>
          <w:szCs w:val="22"/>
        </w:rPr>
        <w:t>.</w:t>
      </w:r>
      <w:r>
        <w:rPr>
          <w:rFonts w:ascii="Times" w:hAnsi="Times"/>
          <w:sz w:val="22"/>
          <w:szCs w:val="22"/>
        </w:rPr>
        <w:t xml:space="preserve"> </w:t>
      </w:r>
      <w:r w:rsidR="00BE2570" w:rsidRPr="00BE2570">
        <w:rPr>
          <w:rFonts w:ascii="Times" w:hAnsi="Times"/>
          <w:sz w:val="22"/>
          <w:szCs w:val="22"/>
        </w:rPr>
        <w:t>Schematic of the AD, with the APD train ahead of the MADs</w:t>
      </w:r>
    </w:p>
    <w:p w:rsidR="00D77A20" w:rsidRDefault="00A66DC4" w:rsidP="00737B0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12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MATERIAL</w:t>
      </w:r>
      <w:r w:rsidR="00A25D9C">
        <w:rPr>
          <w:rFonts w:ascii="Times" w:hAnsi="Times"/>
          <w:b/>
          <w:bCs/>
          <w:sz w:val="24"/>
          <w:szCs w:val="24"/>
        </w:rPr>
        <w:t>S</w:t>
      </w:r>
      <w:r>
        <w:rPr>
          <w:rFonts w:ascii="Times" w:hAnsi="Times"/>
          <w:b/>
          <w:bCs/>
          <w:sz w:val="24"/>
          <w:szCs w:val="24"/>
        </w:rPr>
        <w:t xml:space="preserve"> AND METHOD</w:t>
      </w:r>
      <w:r w:rsidR="00A25D9C">
        <w:rPr>
          <w:rFonts w:ascii="Times" w:hAnsi="Times"/>
          <w:b/>
          <w:bCs/>
          <w:sz w:val="24"/>
          <w:szCs w:val="24"/>
        </w:rPr>
        <w:t>S</w:t>
      </w:r>
    </w:p>
    <w:p w:rsidR="00EF10BA" w:rsidRPr="00EF10BA" w:rsidRDefault="00EF10BA" w:rsidP="00EF10BA">
      <w:pPr>
        <w:pStyle w:val="2"/>
        <w:numPr>
          <w:ilvl w:val="0"/>
          <w:numId w:val="0"/>
        </w:numPr>
        <w:spacing w:before="120" w:after="120"/>
        <w:rPr>
          <w:rFonts w:ascii="Times" w:hAnsi="Times"/>
          <w:sz w:val="24"/>
          <w:szCs w:val="24"/>
        </w:rPr>
      </w:pPr>
      <w:r w:rsidRPr="00EF10BA">
        <w:rPr>
          <w:rFonts w:ascii="Times" w:hAnsi="Times"/>
          <w:sz w:val="24"/>
          <w:szCs w:val="24"/>
        </w:rPr>
        <w:t xml:space="preserve">Process simulation with </w:t>
      </w:r>
      <w:proofErr w:type="spellStart"/>
      <w:r w:rsidRPr="00EF10BA">
        <w:rPr>
          <w:rFonts w:ascii="Times" w:hAnsi="Times"/>
          <w:sz w:val="24"/>
          <w:szCs w:val="24"/>
        </w:rPr>
        <w:t>BioWin</w:t>
      </w:r>
      <w:proofErr w:type="spellEnd"/>
    </w:p>
    <w:p w:rsidR="00C70EB0" w:rsidRPr="00EF10BA" w:rsidRDefault="00487CFE" w:rsidP="006F47C7">
      <w:pPr>
        <w:jc w:val="both"/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S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imulation of 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APD and MAD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restart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w</w:t>
      </w:r>
      <w:r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as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carried 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using </w:t>
      </w:r>
      <w:proofErr w:type="spellStart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BioWin</w:t>
      </w:r>
      <w:proofErr w:type="spellEnd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4.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1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EnviroSim</w:t>
      </w:r>
      <w:proofErr w:type="spellEnd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Associates Ltd., Canada). 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The </w:t>
      </w:r>
      <w:proofErr w:type="spellStart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BioWin</w:t>
      </w:r>
      <w:proofErr w:type="spellEnd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software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integrates the international ASM1, ASM2d and ASM3 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models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developed by the IWA 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with the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anaerobic digestion model (ADM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1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).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integrated </w:t>
      </w:r>
      <w:proofErr w:type="spellStart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BioWin</w:t>
      </w:r>
      <w:proofErr w:type="spellEnd"/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AS/AD model includes 50 state variables and 70 process expressions, which describe</w:t>
      </w:r>
      <w:r w:rsidR="00966A6F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>processes occurring in activated sludge and anaerobic digestion systems, including</w:t>
      </w:r>
      <w:r w:rsidR="00EF10BA" w:rsidRPr="00EF10BA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EF10BA" w:rsidRPr="00EF10BA">
        <w:rPr>
          <w:rFonts w:ascii="Times" w:eastAsia="Arial Unicode MS" w:hAnsi="Times"/>
          <w:color w:val="000000" w:themeColor="text1"/>
          <w:sz w:val="24"/>
          <w:szCs w:val="24"/>
          <w:shd w:val="clear" w:color="auto" w:fill="FFFFFF"/>
        </w:rPr>
        <w:t xml:space="preserve">biological, chemical, and physical processes, several chemical precipitation reactions, and gas–liquid mass transfer for six gases.  </w:t>
      </w:r>
    </w:p>
    <w:p w:rsidR="00737B0F" w:rsidRPr="00C70EB0" w:rsidRDefault="00C70EB0" w:rsidP="00C70EB0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jc w:val="both"/>
        <w:rPr>
          <w:rFonts w:ascii="Times" w:hAnsi="Times"/>
          <w:b/>
          <w:bCs/>
          <w:sz w:val="24"/>
          <w:szCs w:val="24"/>
        </w:rPr>
      </w:pPr>
      <w:r w:rsidRPr="00C70EB0">
        <w:rPr>
          <w:rFonts w:ascii="Times" w:hAnsi="Times"/>
          <w:b/>
          <w:bCs/>
          <w:sz w:val="24"/>
          <w:szCs w:val="24"/>
        </w:rPr>
        <w:t xml:space="preserve">Lab-scale </w:t>
      </w:r>
      <w:r w:rsidR="00CA12A0">
        <w:rPr>
          <w:rFonts w:ascii="Times" w:hAnsi="Times"/>
          <w:b/>
          <w:bCs/>
          <w:sz w:val="24"/>
          <w:szCs w:val="24"/>
        </w:rPr>
        <w:t xml:space="preserve">continuous </w:t>
      </w:r>
      <w:r w:rsidRPr="00C70EB0">
        <w:rPr>
          <w:rFonts w:ascii="Times" w:hAnsi="Times"/>
          <w:b/>
          <w:bCs/>
          <w:sz w:val="24"/>
          <w:szCs w:val="24"/>
        </w:rPr>
        <w:t>experiment</w:t>
      </w:r>
    </w:p>
    <w:p w:rsidR="00CA12A0" w:rsidRPr="00D77A20" w:rsidRDefault="00C70EB0" w:rsidP="00C70EB0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" w:hAnsi="Times"/>
          <w:b/>
          <w:bCs/>
          <w:sz w:val="24"/>
          <w:szCs w:val="24"/>
        </w:rPr>
      </w:pPr>
      <w:r w:rsidRPr="00C70EB0">
        <w:rPr>
          <w:rFonts w:ascii="Times" w:hAnsi="Times"/>
          <w:bCs/>
          <w:sz w:val="24"/>
          <w:szCs w:val="24"/>
        </w:rPr>
        <w:t xml:space="preserve">The </w:t>
      </w:r>
      <w:r w:rsidR="00966A6F">
        <w:rPr>
          <w:rFonts w:ascii="Times" w:hAnsi="Times"/>
          <w:bCs/>
          <w:sz w:val="24"/>
          <w:szCs w:val="24"/>
        </w:rPr>
        <w:t xml:space="preserve">lab scale trials were conducted using equipment from </w:t>
      </w:r>
      <w:r w:rsidRPr="00C70EB0">
        <w:rPr>
          <w:rFonts w:ascii="Times" w:hAnsi="Times"/>
          <w:bCs/>
          <w:sz w:val="24"/>
          <w:szCs w:val="24"/>
        </w:rPr>
        <w:t>Bioprocess Control AB, Sweden</w:t>
      </w:r>
      <w:r w:rsidR="00966A6F">
        <w:rPr>
          <w:rFonts w:ascii="Times" w:hAnsi="Times"/>
          <w:bCs/>
          <w:sz w:val="24"/>
          <w:szCs w:val="24"/>
        </w:rPr>
        <w:t xml:space="preserve">. </w:t>
      </w:r>
      <w:r w:rsidRPr="00C70EB0">
        <w:rPr>
          <w:rFonts w:ascii="Times" w:hAnsi="Times"/>
          <w:bCs/>
          <w:sz w:val="24"/>
          <w:szCs w:val="24"/>
        </w:rPr>
        <w:t xml:space="preserve">This comprised </w:t>
      </w:r>
      <w:r w:rsidR="00966A6F">
        <w:rPr>
          <w:rFonts w:ascii="Times" w:hAnsi="Times"/>
          <w:bCs/>
          <w:sz w:val="24"/>
          <w:szCs w:val="24"/>
        </w:rPr>
        <w:t>14 continuous 2 litre</w:t>
      </w:r>
      <w:r w:rsidRPr="00C70EB0">
        <w:rPr>
          <w:rFonts w:ascii="Times" w:hAnsi="Times"/>
          <w:bCs/>
          <w:sz w:val="24"/>
          <w:szCs w:val="24"/>
        </w:rPr>
        <w:t xml:space="preserve"> glass anaerobic digester reactors</w:t>
      </w:r>
      <w:r w:rsidR="00966A6F">
        <w:rPr>
          <w:rFonts w:ascii="Times" w:hAnsi="Times"/>
          <w:bCs/>
          <w:sz w:val="24"/>
          <w:szCs w:val="24"/>
        </w:rPr>
        <w:t xml:space="preserve">, each with a </w:t>
      </w:r>
      <w:r w:rsidRPr="00C70EB0">
        <w:rPr>
          <w:rFonts w:ascii="Times" w:hAnsi="Times"/>
          <w:bCs/>
          <w:sz w:val="24"/>
          <w:szCs w:val="24"/>
        </w:rPr>
        <w:t>500 mL CO</w:t>
      </w:r>
      <w:r w:rsidRPr="00CA12A0">
        <w:rPr>
          <w:rFonts w:ascii="Times" w:hAnsi="Times"/>
          <w:bCs/>
          <w:sz w:val="24"/>
          <w:szCs w:val="24"/>
          <w:vertAlign w:val="subscript"/>
        </w:rPr>
        <w:t>2</w:t>
      </w:r>
      <w:r w:rsidR="00966A6F">
        <w:rPr>
          <w:rFonts w:ascii="Times" w:hAnsi="Times"/>
          <w:bCs/>
          <w:sz w:val="24"/>
          <w:szCs w:val="24"/>
          <w:vertAlign w:val="subscript"/>
        </w:rPr>
        <w:t xml:space="preserve"> </w:t>
      </w:r>
      <w:r w:rsidR="00966A6F">
        <w:rPr>
          <w:rFonts w:ascii="Times" w:hAnsi="Times"/>
          <w:bCs/>
          <w:sz w:val="24"/>
          <w:szCs w:val="24"/>
        </w:rPr>
        <w:t>scrubbing</w:t>
      </w:r>
      <w:r w:rsidRPr="00C70EB0">
        <w:rPr>
          <w:rFonts w:ascii="Times" w:hAnsi="Times"/>
          <w:bCs/>
          <w:sz w:val="24"/>
          <w:szCs w:val="24"/>
        </w:rPr>
        <w:t xml:space="preserve"> unit</w:t>
      </w:r>
      <w:r w:rsidR="00966A6F">
        <w:rPr>
          <w:rFonts w:ascii="Times" w:hAnsi="Times"/>
          <w:bCs/>
          <w:sz w:val="24"/>
          <w:szCs w:val="24"/>
        </w:rPr>
        <w:t xml:space="preserve">, </w:t>
      </w:r>
      <w:r w:rsidRPr="00C70EB0">
        <w:rPr>
          <w:rFonts w:ascii="Times" w:hAnsi="Times"/>
          <w:bCs/>
          <w:sz w:val="24"/>
          <w:szCs w:val="24"/>
        </w:rPr>
        <w:t xml:space="preserve">and a </w:t>
      </w:r>
      <w:r w:rsidR="0092044E">
        <w:rPr>
          <w:rFonts w:ascii="Times" w:hAnsi="Times"/>
          <w:bCs/>
          <w:sz w:val="24"/>
          <w:szCs w:val="24"/>
        </w:rPr>
        <w:t>bio</w:t>
      </w:r>
      <w:r w:rsidRPr="00C70EB0">
        <w:rPr>
          <w:rFonts w:ascii="Times" w:hAnsi="Times"/>
          <w:bCs/>
          <w:sz w:val="24"/>
          <w:szCs w:val="24"/>
        </w:rPr>
        <w:t>gas volume measuring device</w:t>
      </w:r>
      <w:r w:rsidR="003E58A0">
        <w:rPr>
          <w:rFonts w:ascii="Times" w:hAnsi="Times"/>
          <w:bCs/>
          <w:sz w:val="24"/>
          <w:szCs w:val="24"/>
        </w:rPr>
        <w:t>.</w:t>
      </w:r>
      <w:r w:rsidR="009677EC">
        <w:rPr>
          <w:rFonts w:ascii="Times" w:hAnsi="Times"/>
          <w:bCs/>
          <w:sz w:val="24"/>
          <w:szCs w:val="24"/>
        </w:rPr>
        <w:t xml:space="preserve"> </w:t>
      </w:r>
      <w:r w:rsidR="00966A6F">
        <w:rPr>
          <w:rFonts w:ascii="Times" w:hAnsi="Times"/>
          <w:bCs/>
          <w:sz w:val="24"/>
          <w:szCs w:val="24"/>
        </w:rPr>
        <w:t xml:space="preserve">Simulation results, based on a model calibrated to the full scale process, were used to design </w:t>
      </w:r>
      <w:r w:rsidR="0092044E">
        <w:rPr>
          <w:rFonts w:ascii="Times" w:hAnsi="Times"/>
          <w:bCs/>
          <w:sz w:val="24"/>
          <w:szCs w:val="24"/>
        </w:rPr>
        <w:t>the</w:t>
      </w:r>
      <w:r w:rsidR="00966A6F">
        <w:rPr>
          <w:rFonts w:ascii="Times" w:hAnsi="Times"/>
          <w:bCs/>
          <w:sz w:val="24"/>
          <w:szCs w:val="24"/>
        </w:rPr>
        <w:t xml:space="preserve"> lab scale </w:t>
      </w:r>
      <w:r w:rsidR="0092044E">
        <w:rPr>
          <w:rFonts w:ascii="Times" w:hAnsi="Times"/>
          <w:bCs/>
          <w:sz w:val="24"/>
          <w:szCs w:val="24"/>
        </w:rPr>
        <w:t>trials</w:t>
      </w:r>
      <w:r w:rsidR="00966A6F">
        <w:rPr>
          <w:rFonts w:ascii="Times" w:hAnsi="Times"/>
          <w:bCs/>
          <w:sz w:val="24"/>
          <w:szCs w:val="24"/>
        </w:rPr>
        <w:t>.</w:t>
      </w:r>
      <w:r w:rsidR="003E58A0" w:rsidRPr="003E58A0">
        <w:rPr>
          <w:rFonts w:ascii="Times" w:hAnsi="Times"/>
          <w:bCs/>
          <w:sz w:val="24"/>
          <w:szCs w:val="24"/>
        </w:rPr>
        <w:t xml:space="preserve"> </w:t>
      </w:r>
      <w:r w:rsidR="00966A6F">
        <w:rPr>
          <w:rFonts w:ascii="Times" w:hAnsi="Times"/>
          <w:bCs/>
          <w:sz w:val="24"/>
          <w:szCs w:val="24"/>
        </w:rPr>
        <w:t xml:space="preserve">The most rapid restart strategies </w:t>
      </w:r>
      <w:r w:rsidR="0092044E">
        <w:rPr>
          <w:rFonts w:ascii="Times" w:hAnsi="Times"/>
          <w:bCs/>
          <w:sz w:val="24"/>
          <w:szCs w:val="24"/>
        </w:rPr>
        <w:t xml:space="preserve">were selected for lab trials if they also </w:t>
      </w:r>
      <w:r w:rsidR="00966A6F">
        <w:rPr>
          <w:rFonts w:ascii="Times" w:hAnsi="Times"/>
          <w:bCs/>
          <w:sz w:val="24"/>
          <w:szCs w:val="24"/>
        </w:rPr>
        <w:t xml:space="preserve">demonstrated a successful recovery </w:t>
      </w:r>
      <w:r w:rsidR="0092044E">
        <w:rPr>
          <w:rFonts w:ascii="Times" w:hAnsi="Times"/>
          <w:bCs/>
          <w:sz w:val="24"/>
          <w:szCs w:val="24"/>
        </w:rPr>
        <w:t xml:space="preserve">profile </w:t>
      </w:r>
      <w:r w:rsidR="00966A6F">
        <w:rPr>
          <w:rFonts w:ascii="Times" w:hAnsi="Times"/>
          <w:bCs/>
          <w:sz w:val="24"/>
          <w:szCs w:val="24"/>
        </w:rPr>
        <w:t>via simulation.</w:t>
      </w:r>
    </w:p>
    <w:p w:rsidR="0092044E" w:rsidRDefault="00CA12A0" w:rsidP="006F47C7">
      <w:pPr>
        <w:spacing w:before="120" w:after="120"/>
        <w:rPr>
          <w:rStyle w:val="a7"/>
          <w:rFonts w:ascii="Times" w:hAnsi="Times"/>
          <w:sz w:val="24"/>
          <w:szCs w:val="24"/>
        </w:rPr>
      </w:pPr>
      <w:r w:rsidRPr="00CA12A0">
        <w:rPr>
          <w:rStyle w:val="a7"/>
          <w:rFonts w:ascii="Times" w:hAnsi="Times"/>
          <w:sz w:val="24"/>
          <w:szCs w:val="24"/>
        </w:rPr>
        <w:t>Analysis</w:t>
      </w:r>
      <w:r w:rsidR="0092044E">
        <w:rPr>
          <w:rStyle w:val="a7"/>
          <w:rFonts w:ascii="Times" w:hAnsi="Times"/>
          <w:sz w:val="24"/>
          <w:szCs w:val="24"/>
        </w:rPr>
        <w:t xml:space="preserve"> – lab scale and full size trials</w:t>
      </w:r>
    </w:p>
    <w:p w:rsidR="00CA12A0" w:rsidRPr="0092044E" w:rsidRDefault="0092044E" w:rsidP="0092044E">
      <w:pPr>
        <w:spacing w:before="24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sz w:val="24"/>
          <w:szCs w:val="24"/>
          <w:shd w:val="clear" w:color="auto" w:fill="FFFFFF"/>
        </w:rPr>
        <w:t>T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otal solids (TS), volatile solids (VS)</w:t>
      </w:r>
      <w:r>
        <w:rPr>
          <w:rFonts w:ascii="Times" w:hAnsi="Times"/>
          <w:sz w:val="24"/>
          <w:szCs w:val="24"/>
          <w:shd w:val="clear" w:color="auto" w:fill="FFFFFF"/>
        </w:rPr>
        <w:t>,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 xml:space="preserve"> and ash were analysed according to Standard Bi</w:t>
      </w:r>
      <w:r>
        <w:rPr>
          <w:rFonts w:ascii="Times" w:hAnsi="Times"/>
          <w:sz w:val="24"/>
          <w:szCs w:val="24"/>
          <w:shd w:val="clear" w:color="auto" w:fill="FFFFFF"/>
        </w:rPr>
        <w:t>omass Analytical Procedures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.</w:t>
      </w:r>
      <w:r w:rsidR="00CA12A0" w:rsidRPr="00CA12A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 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H</w:t>
      </w:r>
      <w:r>
        <w:rPr>
          <w:rFonts w:ascii="Times" w:hAnsi="Times"/>
          <w:sz w:val="24"/>
          <w:szCs w:val="24"/>
          <w:shd w:val="clear" w:color="auto" w:fill="FFFFFF"/>
        </w:rPr>
        <w:t xml:space="preserve">ACH 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LCK365 O</w:t>
      </w:r>
      <w:r w:rsidR="0034317E">
        <w:rPr>
          <w:rFonts w:ascii="Times" w:hAnsi="Times"/>
          <w:sz w:val="24"/>
          <w:szCs w:val="24"/>
          <w:shd w:val="clear" w:color="auto" w:fill="FFFFFF"/>
        </w:rPr>
        <w:t>rganic Acids cuvette test (50-2,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500 mg</w:t>
      </w:r>
      <w:r>
        <w:rPr>
          <w:rFonts w:ascii="Times" w:hAnsi="Times"/>
          <w:sz w:val="24"/>
          <w:szCs w:val="24"/>
          <w:shd w:val="clear" w:color="auto" w:fill="FFFFFF"/>
        </w:rPr>
        <w:t xml:space="preserve"> 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L</w:t>
      </w:r>
      <w:r w:rsidRPr="0092044E">
        <w:rPr>
          <w:rFonts w:ascii="Times" w:hAnsi="Times"/>
          <w:sz w:val="24"/>
          <w:szCs w:val="24"/>
          <w:shd w:val="clear" w:color="auto" w:fill="FFFFFF"/>
          <w:vertAlign w:val="superscript"/>
        </w:rPr>
        <w:t>-1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) and a DR 2800UV–VIS Spectrophotometer (HACH, Germany), w</w:t>
      </w:r>
      <w:r>
        <w:rPr>
          <w:rFonts w:ascii="Times" w:hAnsi="Times"/>
          <w:sz w:val="24"/>
          <w:szCs w:val="24"/>
          <w:shd w:val="clear" w:color="auto" w:fill="FFFFFF"/>
        </w:rPr>
        <w:t>ere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 xml:space="preserve"> used to det</w:t>
      </w:r>
      <w:r>
        <w:rPr>
          <w:rFonts w:ascii="Times" w:hAnsi="Times"/>
          <w:sz w:val="24"/>
          <w:szCs w:val="24"/>
          <w:shd w:val="clear" w:color="auto" w:fill="FFFFFF"/>
        </w:rPr>
        <w:t>ermine volatile fatty acid (VFA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)</w:t>
      </w:r>
      <w:r>
        <w:rPr>
          <w:rFonts w:ascii="Times" w:hAnsi="Times"/>
          <w:sz w:val="24"/>
          <w:szCs w:val="24"/>
          <w:shd w:val="clear" w:color="auto" w:fill="FFFFFF"/>
        </w:rPr>
        <w:t xml:space="preserve"> content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 xml:space="preserve">. Alkalinity was measured with </w:t>
      </w:r>
      <w:r>
        <w:rPr>
          <w:rFonts w:ascii="Times" w:hAnsi="Times"/>
          <w:sz w:val="24"/>
          <w:szCs w:val="24"/>
          <w:shd w:val="clear" w:color="auto" w:fill="FFFFFF"/>
        </w:rPr>
        <w:t xml:space="preserve">a 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 xml:space="preserve">Hanna Instruments pocket checker HI-755, after the samples were centrifuged and diluted (1:100). The pH was measured by </w:t>
      </w:r>
      <w:r>
        <w:rPr>
          <w:rFonts w:ascii="Times" w:hAnsi="Times"/>
          <w:sz w:val="24"/>
          <w:szCs w:val="24"/>
          <w:shd w:val="clear" w:color="auto" w:fill="FFFFFF"/>
        </w:rPr>
        <w:t xml:space="preserve">an 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 xml:space="preserve">Orion 370 </w:t>
      </w:r>
      <w:proofErr w:type="spellStart"/>
      <w:r w:rsidR="00CA12A0" w:rsidRPr="00CA12A0">
        <w:rPr>
          <w:rFonts w:ascii="Times" w:hAnsi="Times"/>
          <w:sz w:val="24"/>
          <w:szCs w:val="24"/>
          <w:shd w:val="clear" w:color="auto" w:fill="FFFFFF"/>
        </w:rPr>
        <w:t>PerpHecT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meter (</w:t>
      </w:r>
      <w:r w:rsidR="00CA12A0" w:rsidRPr="00CA12A0">
        <w:rPr>
          <w:rFonts w:ascii="Times" w:hAnsi="Times"/>
          <w:sz w:val="24"/>
          <w:szCs w:val="24"/>
          <w:shd w:val="clear" w:color="auto" w:fill="FFFFFF"/>
        </w:rPr>
        <w:t>Thermo Fisher Scientific, USA).</w:t>
      </w:r>
      <w:r w:rsidR="00487CFE">
        <w:rPr>
          <w:rFonts w:ascii="Times" w:hAnsi="Times"/>
          <w:sz w:val="24"/>
          <w:szCs w:val="24"/>
          <w:shd w:val="clear" w:color="auto" w:fill="FFFFFF"/>
        </w:rPr>
        <w:t xml:space="preserve"> Produced biogas volume was also recorded in real time.</w:t>
      </w:r>
    </w:p>
    <w:p w:rsidR="00D77A20" w:rsidRDefault="00A66DC4" w:rsidP="00432BB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RESULT</w:t>
      </w:r>
      <w:r w:rsidR="00A25D9C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AND DISCUSSION</w:t>
      </w:r>
    </w:p>
    <w:p w:rsidR="00142608" w:rsidRDefault="00142608" w:rsidP="00142608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Simulation </w:t>
      </w:r>
      <w:r w:rsidR="00DD25CC">
        <w:rPr>
          <w:rFonts w:ascii="Times New Roman" w:hAnsi="Times New Roman"/>
          <w:b/>
          <w:bCs/>
          <w:sz w:val="24"/>
          <w:szCs w:val="24"/>
        </w:rPr>
        <w:t>outcomes</w:t>
      </w:r>
    </w:p>
    <w:p w:rsidR="00432BB3" w:rsidRPr="00432BB3" w:rsidRDefault="00432BB3" w:rsidP="00A01FA4">
      <w:pPr>
        <w:jc w:val="both"/>
        <w:rPr>
          <w:rFonts w:ascii="Times" w:hAnsi="Times"/>
          <w:sz w:val="24"/>
          <w:szCs w:val="24"/>
        </w:rPr>
      </w:pPr>
      <w:r w:rsidRPr="00432BB3">
        <w:rPr>
          <w:rFonts w:ascii="Times" w:hAnsi="Times"/>
          <w:sz w:val="24"/>
          <w:szCs w:val="24"/>
        </w:rPr>
        <w:t xml:space="preserve">Table </w:t>
      </w:r>
      <w:r>
        <w:rPr>
          <w:rFonts w:ascii="Times" w:hAnsi="Times"/>
          <w:sz w:val="24"/>
          <w:szCs w:val="24"/>
        </w:rPr>
        <w:t>1</w:t>
      </w:r>
      <w:r w:rsidRPr="00432BB3">
        <w:rPr>
          <w:rFonts w:ascii="Times" w:hAnsi="Times"/>
          <w:sz w:val="24"/>
          <w:szCs w:val="24"/>
        </w:rPr>
        <w:t xml:space="preserve"> shows </w:t>
      </w:r>
      <w:r w:rsidR="0092044E">
        <w:rPr>
          <w:rFonts w:ascii="Times" w:hAnsi="Times"/>
          <w:sz w:val="24"/>
          <w:szCs w:val="24"/>
        </w:rPr>
        <w:t xml:space="preserve">the restart scenarios tested </w:t>
      </w:r>
      <w:r w:rsidR="00487CFE">
        <w:rPr>
          <w:rFonts w:ascii="Times" w:hAnsi="Times"/>
          <w:sz w:val="24"/>
          <w:szCs w:val="24"/>
        </w:rPr>
        <w:t xml:space="preserve">via simulation </w:t>
      </w:r>
      <w:r w:rsidR="0092044E">
        <w:rPr>
          <w:rFonts w:ascii="Times" w:hAnsi="Times"/>
          <w:sz w:val="24"/>
          <w:szCs w:val="24"/>
        </w:rPr>
        <w:t xml:space="preserve">and </w:t>
      </w:r>
      <w:r w:rsidR="00487CFE">
        <w:rPr>
          <w:rFonts w:ascii="Times" w:hAnsi="Times"/>
          <w:sz w:val="24"/>
          <w:szCs w:val="24"/>
        </w:rPr>
        <w:t>their</w:t>
      </w:r>
      <w:r w:rsidR="00777302">
        <w:rPr>
          <w:rFonts w:ascii="Times" w:hAnsi="Times"/>
          <w:sz w:val="24"/>
          <w:szCs w:val="24"/>
        </w:rPr>
        <w:t xml:space="preserve"> </w:t>
      </w:r>
      <w:r w:rsidRPr="00432BB3">
        <w:rPr>
          <w:rFonts w:ascii="Times" w:hAnsi="Times"/>
          <w:sz w:val="24"/>
          <w:szCs w:val="24"/>
        </w:rPr>
        <w:t>outcome</w:t>
      </w:r>
      <w:r w:rsidR="0092044E">
        <w:rPr>
          <w:rFonts w:ascii="Times" w:hAnsi="Times"/>
          <w:sz w:val="24"/>
          <w:szCs w:val="24"/>
        </w:rPr>
        <w:t xml:space="preserve">s, using a dynamic model </w:t>
      </w:r>
      <w:r w:rsidR="0092044E">
        <w:rPr>
          <w:rFonts w:ascii="Times" w:hAnsi="Times"/>
          <w:sz w:val="24"/>
          <w:szCs w:val="24"/>
        </w:rPr>
        <w:lastRenderedPageBreak/>
        <w:t xml:space="preserve">calibrated to the full sized AD plant. </w:t>
      </w:r>
      <w:r w:rsidR="00487CFE">
        <w:rPr>
          <w:rFonts w:ascii="Times" w:hAnsi="Times"/>
          <w:sz w:val="24"/>
          <w:szCs w:val="24"/>
        </w:rPr>
        <w:t>A</w:t>
      </w:r>
      <w:r w:rsidRPr="00432BB3">
        <w:rPr>
          <w:rFonts w:ascii="Times" w:hAnsi="Times"/>
          <w:sz w:val="24"/>
          <w:szCs w:val="24"/>
        </w:rPr>
        <w:t xml:space="preserve"> simulation </w:t>
      </w:r>
      <w:r w:rsidR="00487CFE">
        <w:rPr>
          <w:rFonts w:ascii="Times" w:hAnsi="Times"/>
          <w:sz w:val="24"/>
          <w:szCs w:val="24"/>
        </w:rPr>
        <w:t xml:space="preserve">was deemed to be successful when </w:t>
      </w:r>
      <w:r w:rsidRPr="00432BB3">
        <w:rPr>
          <w:rFonts w:ascii="Times" w:hAnsi="Times"/>
          <w:sz w:val="24"/>
          <w:szCs w:val="24"/>
        </w:rPr>
        <w:t xml:space="preserve">all </w:t>
      </w:r>
      <w:r w:rsidR="0092044E">
        <w:rPr>
          <w:rFonts w:ascii="Times" w:hAnsi="Times"/>
          <w:sz w:val="24"/>
          <w:szCs w:val="24"/>
        </w:rPr>
        <w:t xml:space="preserve">of the </w:t>
      </w:r>
      <w:r w:rsidRPr="00432BB3">
        <w:rPr>
          <w:rFonts w:ascii="Times" w:hAnsi="Times"/>
          <w:sz w:val="24"/>
          <w:szCs w:val="24"/>
        </w:rPr>
        <w:t xml:space="preserve">digesters recovered </w:t>
      </w:r>
      <w:r w:rsidR="00956FFD">
        <w:rPr>
          <w:rFonts w:ascii="Times" w:hAnsi="Times"/>
          <w:sz w:val="24"/>
          <w:szCs w:val="24"/>
        </w:rPr>
        <w:t xml:space="preserve">to full biogas production </w:t>
      </w:r>
      <w:r w:rsidRPr="00432BB3">
        <w:rPr>
          <w:rFonts w:ascii="Times" w:hAnsi="Times"/>
          <w:sz w:val="24"/>
          <w:szCs w:val="24"/>
        </w:rPr>
        <w:t>after the shut-down and restart period. In the case of failed simulations, the recovery profile was too “aggressive” and volatile fatty acids accumulated in the MAD</w:t>
      </w:r>
      <w:r w:rsidR="0092044E">
        <w:rPr>
          <w:rFonts w:ascii="Times" w:hAnsi="Times"/>
          <w:sz w:val="24"/>
          <w:szCs w:val="24"/>
        </w:rPr>
        <w:t>s</w:t>
      </w:r>
      <w:r w:rsidRPr="00432BB3">
        <w:rPr>
          <w:rFonts w:ascii="Times" w:hAnsi="Times"/>
          <w:sz w:val="24"/>
          <w:szCs w:val="24"/>
        </w:rPr>
        <w:t xml:space="preserve"> causing process failure. In these ca</w:t>
      </w:r>
      <w:r w:rsidR="0092044E">
        <w:rPr>
          <w:rFonts w:ascii="Times" w:hAnsi="Times"/>
          <w:sz w:val="24"/>
          <w:szCs w:val="24"/>
        </w:rPr>
        <w:t xml:space="preserve">ses the concentration of VFAs </w:t>
      </w:r>
      <w:r w:rsidRPr="00432BB3">
        <w:rPr>
          <w:rFonts w:ascii="Times" w:hAnsi="Times"/>
          <w:sz w:val="24"/>
          <w:szCs w:val="24"/>
        </w:rPr>
        <w:t>exceeded</w:t>
      </w:r>
      <w:r w:rsidR="00A01FA4">
        <w:rPr>
          <w:rFonts w:ascii="Times" w:hAnsi="Times"/>
          <w:sz w:val="24"/>
          <w:szCs w:val="24"/>
        </w:rPr>
        <w:t xml:space="preserve"> 5,</w:t>
      </w:r>
      <w:r w:rsidRPr="00432BB3">
        <w:rPr>
          <w:rFonts w:ascii="Times" w:hAnsi="Times"/>
          <w:sz w:val="24"/>
          <w:szCs w:val="24"/>
        </w:rPr>
        <w:t>000 mg</w:t>
      </w:r>
      <w:r w:rsidR="0092044E">
        <w:rPr>
          <w:rFonts w:ascii="Times" w:hAnsi="Times"/>
          <w:sz w:val="24"/>
          <w:szCs w:val="24"/>
        </w:rPr>
        <w:t xml:space="preserve"> </w:t>
      </w:r>
      <w:r w:rsidRPr="00432BB3">
        <w:rPr>
          <w:rFonts w:ascii="Times" w:hAnsi="Times"/>
          <w:sz w:val="24"/>
          <w:szCs w:val="24"/>
        </w:rPr>
        <w:t>L</w:t>
      </w:r>
      <w:r w:rsidR="0092044E" w:rsidRPr="0092044E">
        <w:rPr>
          <w:rFonts w:ascii="Times" w:hAnsi="Times"/>
          <w:sz w:val="24"/>
          <w:szCs w:val="24"/>
          <w:vertAlign w:val="superscript"/>
        </w:rPr>
        <w:t>-1</w:t>
      </w:r>
      <w:r w:rsidR="00487CFE">
        <w:rPr>
          <w:rFonts w:ascii="Times" w:hAnsi="Times"/>
          <w:sz w:val="24"/>
          <w:szCs w:val="24"/>
        </w:rPr>
        <w:t xml:space="preserve"> during the restart period,</w:t>
      </w:r>
      <w:r w:rsidR="0092044E">
        <w:rPr>
          <w:rFonts w:ascii="Times" w:hAnsi="Times"/>
          <w:sz w:val="24"/>
          <w:szCs w:val="24"/>
        </w:rPr>
        <w:t xml:space="preserve"> </w:t>
      </w:r>
      <w:r w:rsidR="00487CFE">
        <w:rPr>
          <w:rFonts w:ascii="Times" w:hAnsi="Times"/>
          <w:sz w:val="24"/>
          <w:szCs w:val="24"/>
        </w:rPr>
        <w:t xml:space="preserve">leading to </w:t>
      </w:r>
      <w:r w:rsidRPr="00432BB3">
        <w:rPr>
          <w:rFonts w:ascii="Times" w:hAnsi="Times"/>
          <w:sz w:val="24"/>
          <w:szCs w:val="24"/>
        </w:rPr>
        <w:t>pH f</w:t>
      </w:r>
      <w:r w:rsidR="00487CFE">
        <w:rPr>
          <w:rFonts w:ascii="Times" w:hAnsi="Times"/>
          <w:sz w:val="24"/>
          <w:szCs w:val="24"/>
        </w:rPr>
        <w:t>alling</w:t>
      </w:r>
      <w:r w:rsidR="0092044E">
        <w:rPr>
          <w:rFonts w:ascii="Times" w:hAnsi="Times"/>
          <w:sz w:val="24"/>
          <w:szCs w:val="24"/>
        </w:rPr>
        <w:t xml:space="preserve"> below </w:t>
      </w:r>
      <w:r w:rsidRPr="00432BB3">
        <w:rPr>
          <w:rFonts w:ascii="Times" w:hAnsi="Times"/>
          <w:sz w:val="24"/>
          <w:szCs w:val="24"/>
        </w:rPr>
        <w:t>6.2</w:t>
      </w:r>
      <w:r w:rsidR="0092044E">
        <w:rPr>
          <w:rFonts w:ascii="Times" w:hAnsi="Times"/>
          <w:sz w:val="24"/>
          <w:szCs w:val="24"/>
        </w:rPr>
        <w:t>,</w:t>
      </w:r>
      <w:r w:rsidRPr="00432BB3">
        <w:rPr>
          <w:rFonts w:ascii="Times" w:hAnsi="Times"/>
          <w:sz w:val="24"/>
          <w:szCs w:val="24"/>
        </w:rPr>
        <w:t xml:space="preserve"> and </w:t>
      </w:r>
      <w:r w:rsidR="00487CFE">
        <w:rPr>
          <w:rFonts w:ascii="Times" w:hAnsi="Times"/>
          <w:sz w:val="24"/>
          <w:szCs w:val="24"/>
        </w:rPr>
        <w:t xml:space="preserve">cessation of </w:t>
      </w:r>
      <w:r w:rsidRPr="00432BB3">
        <w:rPr>
          <w:rFonts w:ascii="Times" w:hAnsi="Times"/>
          <w:sz w:val="24"/>
          <w:szCs w:val="24"/>
        </w:rPr>
        <w:t>methane production</w:t>
      </w:r>
      <w:r w:rsidR="0092044E">
        <w:rPr>
          <w:rFonts w:ascii="Times" w:hAnsi="Times"/>
          <w:sz w:val="24"/>
          <w:szCs w:val="24"/>
        </w:rPr>
        <w:t>. Si</w:t>
      </w:r>
      <w:r w:rsidR="00142608" w:rsidRPr="00142608">
        <w:rPr>
          <w:rFonts w:ascii="Times" w:hAnsi="Times"/>
          <w:sz w:val="24"/>
          <w:szCs w:val="24"/>
        </w:rPr>
        <w:t>mulations confirmed that an immediate</w:t>
      </w:r>
      <w:r w:rsidR="0092044E">
        <w:rPr>
          <w:rFonts w:ascii="Times" w:hAnsi="Times"/>
          <w:sz w:val="24"/>
          <w:szCs w:val="24"/>
        </w:rPr>
        <w:t>, rather than tapered,</w:t>
      </w:r>
      <w:r w:rsidR="00142608" w:rsidRPr="00142608">
        <w:rPr>
          <w:rFonts w:ascii="Times" w:hAnsi="Times"/>
          <w:sz w:val="24"/>
          <w:szCs w:val="24"/>
        </w:rPr>
        <w:t xml:space="preserve"> shut-down </w:t>
      </w:r>
      <w:r w:rsidR="00487CFE">
        <w:rPr>
          <w:rFonts w:ascii="Times" w:hAnsi="Times"/>
          <w:sz w:val="24"/>
          <w:szCs w:val="24"/>
        </w:rPr>
        <w:t xml:space="preserve">of </w:t>
      </w:r>
      <w:r w:rsidR="0092044E">
        <w:rPr>
          <w:rFonts w:ascii="Times" w:hAnsi="Times"/>
          <w:sz w:val="24"/>
          <w:szCs w:val="24"/>
        </w:rPr>
        <w:t xml:space="preserve">the </w:t>
      </w:r>
      <w:r w:rsidR="00142608" w:rsidRPr="00142608">
        <w:rPr>
          <w:rFonts w:ascii="Times" w:hAnsi="Times"/>
          <w:sz w:val="24"/>
          <w:szCs w:val="24"/>
        </w:rPr>
        <w:t xml:space="preserve">MAD </w:t>
      </w:r>
      <w:r w:rsidR="0092044E">
        <w:rPr>
          <w:rFonts w:ascii="Times" w:hAnsi="Times"/>
          <w:sz w:val="24"/>
          <w:szCs w:val="24"/>
        </w:rPr>
        <w:t>feed stream c</w:t>
      </w:r>
      <w:r w:rsidR="00142608" w:rsidRPr="00142608">
        <w:rPr>
          <w:rFonts w:ascii="Times" w:hAnsi="Times"/>
          <w:sz w:val="24"/>
          <w:szCs w:val="24"/>
        </w:rPr>
        <w:t>ould be possible as the</w:t>
      </w:r>
      <w:r w:rsidR="0092044E">
        <w:rPr>
          <w:rFonts w:ascii="Times" w:hAnsi="Times"/>
          <w:sz w:val="24"/>
          <w:szCs w:val="24"/>
        </w:rPr>
        <w:t xml:space="preserve"> MADs c</w:t>
      </w:r>
      <w:r w:rsidR="00142608" w:rsidRPr="00142608">
        <w:rPr>
          <w:rFonts w:ascii="Times" w:hAnsi="Times"/>
          <w:sz w:val="24"/>
          <w:szCs w:val="24"/>
        </w:rPr>
        <w:t>ould be restarted successfully</w:t>
      </w:r>
      <w:r w:rsidR="0092044E">
        <w:rPr>
          <w:rFonts w:ascii="Times" w:hAnsi="Times"/>
          <w:sz w:val="24"/>
          <w:szCs w:val="24"/>
        </w:rPr>
        <w:t xml:space="preserve"> under certain circumstances</w:t>
      </w:r>
      <w:r w:rsidR="00142608" w:rsidRPr="00142608">
        <w:rPr>
          <w:rFonts w:ascii="Times" w:hAnsi="Times"/>
          <w:sz w:val="24"/>
          <w:szCs w:val="24"/>
        </w:rPr>
        <w:t xml:space="preserve">. </w:t>
      </w:r>
      <w:r w:rsidR="00487CFE">
        <w:rPr>
          <w:rFonts w:ascii="Times" w:hAnsi="Times"/>
          <w:sz w:val="24"/>
          <w:szCs w:val="24"/>
        </w:rPr>
        <w:t xml:space="preserve">The </w:t>
      </w:r>
      <w:r w:rsidR="00956FFD">
        <w:rPr>
          <w:rFonts w:ascii="Times" w:hAnsi="Times"/>
          <w:sz w:val="24"/>
          <w:szCs w:val="24"/>
        </w:rPr>
        <w:t xml:space="preserve">model </w:t>
      </w:r>
      <w:r w:rsidR="00487CFE">
        <w:rPr>
          <w:rFonts w:ascii="Times" w:hAnsi="Times"/>
          <w:sz w:val="24"/>
          <w:szCs w:val="24"/>
        </w:rPr>
        <w:t xml:space="preserve">indicated </w:t>
      </w:r>
      <w:r w:rsidR="00142608" w:rsidRPr="00142608">
        <w:rPr>
          <w:rFonts w:ascii="Times" w:hAnsi="Times"/>
          <w:sz w:val="24"/>
          <w:szCs w:val="24"/>
        </w:rPr>
        <w:t xml:space="preserve">that the MADs are the bottleneck during the recovery process, </w:t>
      </w:r>
      <w:r w:rsidR="002C004A">
        <w:rPr>
          <w:rFonts w:ascii="Times" w:hAnsi="Times"/>
          <w:sz w:val="24"/>
          <w:szCs w:val="24"/>
        </w:rPr>
        <w:t xml:space="preserve">as over-feeding can have a negative or catastrophic impact, </w:t>
      </w:r>
      <w:r w:rsidR="00142608" w:rsidRPr="00142608">
        <w:rPr>
          <w:rFonts w:ascii="Times" w:hAnsi="Times"/>
          <w:sz w:val="24"/>
          <w:szCs w:val="24"/>
        </w:rPr>
        <w:t xml:space="preserve">and </w:t>
      </w:r>
      <w:r w:rsidR="0092044E">
        <w:rPr>
          <w:rFonts w:ascii="Times" w:hAnsi="Times"/>
          <w:sz w:val="24"/>
          <w:szCs w:val="24"/>
        </w:rPr>
        <w:t xml:space="preserve">that </w:t>
      </w:r>
      <w:r w:rsidR="00142608" w:rsidRPr="00142608">
        <w:rPr>
          <w:rFonts w:ascii="Times" w:hAnsi="Times"/>
          <w:sz w:val="24"/>
          <w:szCs w:val="24"/>
        </w:rPr>
        <w:t xml:space="preserve">the duration of the shut-down </w:t>
      </w:r>
      <w:r w:rsidR="0092044E">
        <w:rPr>
          <w:rFonts w:ascii="Times" w:hAnsi="Times"/>
          <w:sz w:val="24"/>
          <w:szCs w:val="24"/>
        </w:rPr>
        <w:t xml:space="preserve">(no </w:t>
      </w:r>
      <w:proofErr w:type="spellStart"/>
      <w:r w:rsidR="0092044E">
        <w:rPr>
          <w:rFonts w:ascii="Times" w:hAnsi="Times"/>
          <w:sz w:val="24"/>
          <w:szCs w:val="24"/>
        </w:rPr>
        <w:t>biosolids</w:t>
      </w:r>
      <w:proofErr w:type="spellEnd"/>
      <w:r w:rsidR="0092044E">
        <w:rPr>
          <w:rFonts w:ascii="Times" w:hAnsi="Times"/>
          <w:sz w:val="24"/>
          <w:szCs w:val="24"/>
        </w:rPr>
        <w:t xml:space="preserve"> feed) </w:t>
      </w:r>
      <w:r w:rsidR="00142608" w:rsidRPr="00142608">
        <w:rPr>
          <w:rFonts w:ascii="Times" w:hAnsi="Times"/>
          <w:sz w:val="24"/>
          <w:szCs w:val="24"/>
        </w:rPr>
        <w:t xml:space="preserve">period has a significant impact </w:t>
      </w:r>
      <w:r w:rsidR="0092044E">
        <w:rPr>
          <w:rFonts w:ascii="Times" w:hAnsi="Times"/>
          <w:sz w:val="24"/>
          <w:szCs w:val="24"/>
        </w:rPr>
        <w:t xml:space="preserve">on the </w:t>
      </w:r>
      <w:r w:rsidR="002C004A">
        <w:rPr>
          <w:rFonts w:ascii="Times" w:hAnsi="Times"/>
          <w:sz w:val="24"/>
          <w:szCs w:val="24"/>
        </w:rPr>
        <w:t xml:space="preserve">MAD </w:t>
      </w:r>
      <w:r w:rsidR="0092044E">
        <w:rPr>
          <w:rFonts w:ascii="Times" w:hAnsi="Times"/>
          <w:sz w:val="24"/>
          <w:szCs w:val="24"/>
        </w:rPr>
        <w:t>recovery profile</w:t>
      </w:r>
      <w:r w:rsidR="00A01FA4">
        <w:rPr>
          <w:rFonts w:ascii="Times" w:hAnsi="Times"/>
          <w:sz w:val="24"/>
          <w:szCs w:val="24"/>
        </w:rPr>
        <w:t>.</w:t>
      </w:r>
    </w:p>
    <w:p w:rsidR="00DD25CC" w:rsidRPr="00DD25CC" w:rsidRDefault="00432BB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/>
        <w:jc w:val="both"/>
        <w:rPr>
          <w:rFonts w:ascii="Times" w:hAnsi="Times"/>
          <w:sz w:val="22"/>
          <w:szCs w:val="22"/>
        </w:rPr>
      </w:pPr>
      <w:r w:rsidRPr="00F1125C">
        <w:rPr>
          <w:rFonts w:ascii="Times" w:hAnsi="Times"/>
          <w:b/>
          <w:bCs/>
          <w:sz w:val="22"/>
          <w:szCs w:val="22"/>
        </w:rPr>
        <w:t>Table 1</w:t>
      </w:r>
      <w:r w:rsidRPr="00432BB3">
        <w:rPr>
          <w:rFonts w:ascii="Times" w:hAnsi="Times"/>
          <w:bCs/>
          <w:sz w:val="22"/>
          <w:szCs w:val="22"/>
        </w:rPr>
        <w:t xml:space="preserve">. </w:t>
      </w:r>
      <w:r w:rsidRPr="00432BB3">
        <w:rPr>
          <w:rFonts w:ascii="Times" w:hAnsi="Times"/>
          <w:sz w:val="22"/>
          <w:szCs w:val="22"/>
        </w:rPr>
        <w:t xml:space="preserve">Description and </w:t>
      </w:r>
      <w:r w:rsidR="00DD25CC">
        <w:rPr>
          <w:rFonts w:ascii="Times" w:hAnsi="Times"/>
          <w:sz w:val="22"/>
          <w:szCs w:val="22"/>
        </w:rPr>
        <w:t>outcomes</w:t>
      </w:r>
      <w:r w:rsidRPr="00432BB3">
        <w:rPr>
          <w:rFonts w:ascii="Times" w:hAnsi="Times"/>
          <w:sz w:val="22"/>
          <w:szCs w:val="22"/>
        </w:rPr>
        <w:t xml:space="preserve"> of simulat</w:t>
      </w:r>
      <w:r w:rsidR="00DD25CC">
        <w:rPr>
          <w:rFonts w:ascii="Times" w:hAnsi="Times"/>
          <w:sz w:val="22"/>
          <w:szCs w:val="22"/>
        </w:rPr>
        <w:t xml:space="preserve">ed restart </w:t>
      </w:r>
      <w:r w:rsidRPr="00432BB3">
        <w:rPr>
          <w:rFonts w:ascii="Times" w:hAnsi="Times"/>
          <w:sz w:val="22"/>
          <w:szCs w:val="22"/>
        </w:rPr>
        <w:t>scenarios</w:t>
      </w:r>
    </w:p>
    <w:tbl>
      <w:tblPr>
        <w:tblStyle w:val="a8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05"/>
        <w:gridCol w:w="1843"/>
        <w:gridCol w:w="1843"/>
        <w:gridCol w:w="1337"/>
        <w:gridCol w:w="1730"/>
      </w:tblGrid>
      <w:tr w:rsidR="00432BB3" w:rsidRPr="00432BB3" w:rsidTr="00984D4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Scenario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Shutdown period</w:t>
            </w:r>
          </w:p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(days)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Initial Flow</w:t>
            </w:r>
          </w:p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(% of the original)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BB3" w:rsidRPr="00777302" w:rsidRDefault="00777302" w:rsidP="00984D43">
            <w:pPr>
              <w:jc w:val="center"/>
              <w:rPr>
                <w:rFonts w:ascii="Times" w:eastAsia="Arial Unicode MS" w:hAnsi="Times" w:cs="Arial Unicode MS"/>
                <w:shd w:val="clear" w:color="auto" w:fill="FFFFFF"/>
              </w:rPr>
            </w:pPr>
            <w:r w:rsidRPr="00777302">
              <w:rPr>
                <w:rFonts w:ascii="Times" w:eastAsia="Arial Unicode MS" w:hAnsi="Times" w:cs="Arial Unicode MS"/>
                <w:shd w:val="clear" w:color="auto" w:fill="FFFFFF"/>
              </w:rPr>
              <w:t>Flow ramp up</w:t>
            </w:r>
          </w:p>
          <w:p w:rsidR="00DF09E6" w:rsidRPr="00432BB3" w:rsidRDefault="00777302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777302">
              <w:rPr>
                <w:rFonts w:ascii="Times" w:eastAsia="Arial Unicode MS" w:hAnsi="Times" w:cs="Arial Unicode MS"/>
                <w:shd w:val="clear" w:color="auto" w:fill="FFFFFF"/>
              </w:rPr>
              <w:t xml:space="preserve">(% </w:t>
            </w:r>
            <w:r w:rsidR="00DF09E6" w:rsidRPr="00777302">
              <w:rPr>
                <w:rFonts w:ascii="Times" w:eastAsia="Arial Unicode MS" w:hAnsi="Times" w:cs="Arial Unicode MS"/>
                <w:shd w:val="clear" w:color="auto" w:fill="FFFFFF"/>
              </w:rPr>
              <w:t>day</w:t>
            </w:r>
            <w:r w:rsidRPr="00777302">
              <w:rPr>
                <w:rFonts w:ascii="Times" w:eastAsia="Arial Unicode MS" w:hAnsi="Times" w:cs="Arial Unicode MS"/>
                <w:shd w:val="clear" w:color="auto" w:fill="FFFFFF"/>
                <w:vertAlign w:val="superscript"/>
              </w:rPr>
              <w:t>-1</w:t>
            </w:r>
            <w:r w:rsidR="00DF09E6" w:rsidRPr="00777302">
              <w:rPr>
                <w:rFonts w:ascii="Times" w:eastAsia="Arial Unicode MS" w:hAnsi="Times" w:cs="Arial Unicode MS"/>
                <w:shd w:val="clear" w:color="auto" w:fill="FFFFFF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Recovery period</w:t>
            </w:r>
          </w:p>
          <w:p w:rsidR="00956FFD" w:rsidRPr="00432BB3" w:rsidRDefault="00956FFD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(days)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BB3" w:rsidRPr="00432BB3" w:rsidRDefault="00777302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</w:t>
            </w:r>
            <w:r w:rsidR="00432BB3"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imulation</w:t>
            </w:r>
            <w:r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 xml:space="preserve"> outcome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32BB3" w:rsidRDefault="00DF09E6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</w:t>
            </w:r>
          </w:p>
          <w:p w:rsidR="00B54326" w:rsidRPr="00432BB3" w:rsidRDefault="00B54326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432BB3" w:rsidRPr="00432BB3" w:rsidRDefault="00956FFD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40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16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40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11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16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Failed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Failed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13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40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Successful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Failed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16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Failed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2005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337" w:type="dxa"/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16</w:t>
            </w:r>
          </w:p>
        </w:tc>
        <w:tc>
          <w:tcPr>
            <w:tcW w:w="1730" w:type="dxa"/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Failed</w:t>
            </w:r>
          </w:p>
        </w:tc>
      </w:tr>
      <w:tr w:rsidR="00432BB3" w:rsidRPr="00432BB3" w:rsidTr="001D4A03">
        <w:trPr>
          <w:trHeight w:hRule="exact" w:val="284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432BB3" w:rsidRPr="00432BB3" w:rsidRDefault="00432BB3" w:rsidP="00956FFD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32BB3" w:rsidRPr="00432BB3" w:rsidRDefault="00432BB3" w:rsidP="00984D43">
            <w:pPr>
              <w:jc w:val="center"/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</w:pPr>
            <w:r w:rsidRPr="00432BB3">
              <w:rPr>
                <w:rFonts w:ascii="Times" w:eastAsia="Arial Unicode MS" w:hAnsi="Times" w:cs="Arial Unicode MS"/>
                <w:color w:val="000000" w:themeColor="text1"/>
                <w:shd w:val="clear" w:color="auto" w:fill="FFFFFF"/>
              </w:rPr>
              <w:t>Failed</w:t>
            </w:r>
          </w:p>
        </w:tc>
      </w:tr>
    </w:tbl>
    <w:p w:rsidR="0034317E" w:rsidRDefault="00142608" w:rsidP="003E58A0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Experimental work</w:t>
      </w:r>
      <w:r w:rsidR="003E58A0">
        <w:rPr>
          <w:rFonts w:ascii="Times New Roman" w:hAnsi="Times New Roman"/>
          <w:b/>
          <w:bCs/>
          <w:sz w:val="24"/>
          <w:szCs w:val="24"/>
        </w:rPr>
        <w:t xml:space="preserve"> (lab-scale and pilot-scale)</w:t>
      </w:r>
    </w:p>
    <w:p w:rsidR="00DD25CC" w:rsidRDefault="002C004A" w:rsidP="00BE5B89">
      <w:pPr>
        <w:widowControl/>
        <w:autoSpaceDE/>
        <w:autoSpaceDN/>
        <w:adjustRightInd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Simulations which resulted in a successful recovery outcome following shut-down and restart were tested experimentally in the lab, and all of these trials demonstrated successful recovery</w:t>
      </w:r>
      <w:r w:rsidR="003E58A0" w:rsidRPr="00A01FA4">
        <w:rPr>
          <w:rFonts w:ascii="Times" w:hAnsi="Times"/>
          <w:bCs/>
          <w:sz w:val="24"/>
          <w:szCs w:val="24"/>
        </w:rPr>
        <w:t xml:space="preserve">. Moreover, the experimental results showed a high degree </w:t>
      </w:r>
      <w:r w:rsidR="00956FFD">
        <w:rPr>
          <w:rFonts w:ascii="Times" w:hAnsi="Times"/>
          <w:bCs/>
          <w:sz w:val="24"/>
          <w:szCs w:val="24"/>
        </w:rPr>
        <w:t>of agreement with the model</w:t>
      </w:r>
      <w:r w:rsidR="003E58A0" w:rsidRPr="00A01FA4">
        <w:rPr>
          <w:rFonts w:ascii="Times" w:hAnsi="Times"/>
          <w:bCs/>
          <w:sz w:val="24"/>
          <w:szCs w:val="24"/>
        </w:rPr>
        <w:t xml:space="preserve"> regarding </w:t>
      </w:r>
      <w:r>
        <w:rPr>
          <w:rFonts w:ascii="Times" w:hAnsi="Times"/>
          <w:bCs/>
          <w:sz w:val="24"/>
          <w:szCs w:val="24"/>
        </w:rPr>
        <w:t>b</w:t>
      </w:r>
      <w:r w:rsidR="003E58A0" w:rsidRPr="00A01FA4">
        <w:rPr>
          <w:rFonts w:ascii="Times" w:hAnsi="Times"/>
          <w:bCs/>
          <w:sz w:val="24"/>
          <w:szCs w:val="24"/>
        </w:rPr>
        <w:t>iogas production</w:t>
      </w:r>
      <w:r>
        <w:rPr>
          <w:rFonts w:ascii="Times" w:hAnsi="Times"/>
          <w:bCs/>
          <w:sz w:val="24"/>
          <w:szCs w:val="24"/>
        </w:rPr>
        <w:t>, apart from at</w:t>
      </w:r>
      <w:r w:rsidR="003E58A0" w:rsidRPr="00A01FA4">
        <w:rPr>
          <w:rFonts w:ascii="Times" w:hAnsi="Times"/>
          <w:bCs/>
          <w:sz w:val="24"/>
          <w:szCs w:val="24"/>
        </w:rPr>
        <w:t xml:space="preserve"> the end of the re</w:t>
      </w:r>
      <w:r>
        <w:rPr>
          <w:rFonts w:ascii="Times" w:hAnsi="Times"/>
          <w:bCs/>
          <w:sz w:val="24"/>
          <w:szCs w:val="24"/>
        </w:rPr>
        <w:t xml:space="preserve">start </w:t>
      </w:r>
      <w:r w:rsidR="003E58A0" w:rsidRPr="00A01FA4">
        <w:rPr>
          <w:rFonts w:ascii="Times" w:hAnsi="Times"/>
          <w:bCs/>
          <w:sz w:val="24"/>
          <w:szCs w:val="24"/>
        </w:rPr>
        <w:t xml:space="preserve">period where biogas production of the lab-scale </w:t>
      </w:r>
      <w:r>
        <w:rPr>
          <w:rFonts w:ascii="Times" w:hAnsi="Times"/>
          <w:bCs/>
          <w:sz w:val="24"/>
          <w:szCs w:val="24"/>
        </w:rPr>
        <w:t xml:space="preserve">trials </w:t>
      </w:r>
      <w:r w:rsidR="003E58A0" w:rsidRPr="00A01FA4">
        <w:rPr>
          <w:rFonts w:ascii="Times" w:hAnsi="Times"/>
          <w:bCs/>
          <w:sz w:val="24"/>
          <w:szCs w:val="24"/>
        </w:rPr>
        <w:t xml:space="preserve">did not </w:t>
      </w:r>
      <w:r w:rsidR="00E62E37">
        <w:rPr>
          <w:rFonts w:ascii="Times" w:hAnsi="Times"/>
          <w:bCs/>
          <w:sz w:val="24"/>
          <w:szCs w:val="24"/>
        </w:rPr>
        <w:t>recover to the</w:t>
      </w:r>
      <w:r w:rsidR="003E58A0" w:rsidRPr="00A01FA4">
        <w:rPr>
          <w:rFonts w:ascii="Times" w:hAnsi="Times"/>
          <w:bCs/>
          <w:sz w:val="24"/>
          <w:szCs w:val="24"/>
        </w:rPr>
        <w:t xml:space="preserve"> original level. </w:t>
      </w:r>
      <w:r>
        <w:rPr>
          <w:rFonts w:ascii="Times" w:hAnsi="Times"/>
          <w:bCs/>
          <w:sz w:val="24"/>
          <w:szCs w:val="24"/>
        </w:rPr>
        <w:t xml:space="preserve">This </w:t>
      </w:r>
      <w:r w:rsidR="003E58A0" w:rsidRPr="00A01FA4">
        <w:rPr>
          <w:rFonts w:ascii="Times" w:hAnsi="Times"/>
          <w:bCs/>
          <w:sz w:val="24"/>
          <w:szCs w:val="24"/>
        </w:rPr>
        <w:t xml:space="preserve">can be explained by the absence of APD </w:t>
      </w:r>
      <w:r>
        <w:rPr>
          <w:rFonts w:ascii="Times" w:hAnsi="Times"/>
          <w:bCs/>
          <w:sz w:val="24"/>
          <w:szCs w:val="24"/>
        </w:rPr>
        <w:t>process</w:t>
      </w:r>
      <w:r w:rsidR="003E58A0" w:rsidRPr="00A01FA4">
        <w:rPr>
          <w:rFonts w:ascii="Times" w:hAnsi="Times"/>
          <w:bCs/>
          <w:sz w:val="24"/>
          <w:szCs w:val="24"/>
        </w:rPr>
        <w:t xml:space="preserve"> in the experiment</w:t>
      </w:r>
      <w:r>
        <w:rPr>
          <w:rFonts w:ascii="Times" w:hAnsi="Times"/>
          <w:bCs/>
          <w:sz w:val="24"/>
          <w:szCs w:val="24"/>
        </w:rPr>
        <w:t>al</w:t>
      </w:r>
      <w:r w:rsidR="003E58A0" w:rsidRPr="00A01FA4">
        <w:rPr>
          <w:rFonts w:ascii="Times" w:hAnsi="Times"/>
          <w:bCs/>
          <w:sz w:val="24"/>
          <w:szCs w:val="24"/>
        </w:rPr>
        <w:t xml:space="preserve"> set-up</w:t>
      </w:r>
      <w:r>
        <w:rPr>
          <w:rFonts w:ascii="Times" w:hAnsi="Times"/>
          <w:bCs/>
          <w:sz w:val="24"/>
          <w:szCs w:val="24"/>
        </w:rPr>
        <w:t>, as t</w:t>
      </w:r>
      <w:r w:rsidR="00A01FA4" w:rsidRPr="00A01FA4">
        <w:rPr>
          <w:rFonts w:ascii="Times" w:hAnsi="Times"/>
          <w:bCs/>
          <w:sz w:val="24"/>
          <w:szCs w:val="24"/>
        </w:rPr>
        <w:t>he APD</w:t>
      </w:r>
      <w:r w:rsidR="00956FFD">
        <w:rPr>
          <w:rFonts w:ascii="Times" w:hAnsi="Times"/>
          <w:bCs/>
          <w:sz w:val="24"/>
          <w:szCs w:val="24"/>
        </w:rPr>
        <w:t xml:space="preserve"> train increases </w:t>
      </w:r>
      <w:r w:rsidR="003E58A0" w:rsidRPr="00A01FA4">
        <w:rPr>
          <w:rFonts w:ascii="Times" w:hAnsi="Times"/>
          <w:bCs/>
          <w:sz w:val="24"/>
          <w:szCs w:val="24"/>
        </w:rPr>
        <w:t>the biogas pro</w:t>
      </w:r>
      <w:r w:rsidR="00956FFD">
        <w:rPr>
          <w:rFonts w:ascii="Times" w:hAnsi="Times"/>
          <w:bCs/>
          <w:sz w:val="24"/>
          <w:szCs w:val="24"/>
        </w:rPr>
        <w:t>ductivity of the MADs by up to 18 %</w:t>
      </w:r>
      <w:r w:rsidR="003E58A0" w:rsidRPr="00A01FA4">
        <w:rPr>
          <w:rFonts w:ascii="Times" w:hAnsi="Times"/>
          <w:bCs/>
          <w:sz w:val="24"/>
          <w:szCs w:val="24"/>
        </w:rPr>
        <w:t xml:space="preserve">, since </w:t>
      </w:r>
      <w:r>
        <w:rPr>
          <w:rFonts w:ascii="Times" w:hAnsi="Times"/>
          <w:bCs/>
          <w:sz w:val="24"/>
          <w:szCs w:val="24"/>
        </w:rPr>
        <w:t>i</w:t>
      </w:r>
      <w:r w:rsidR="003E58A0" w:rsidRPr="00A01FA4">
        <w:rPr>
          <w:rFonts w:ascii="Times" w:hAnsi="Times"/>
          <w:bCs/>
          <w:sz w:val="24"/>
          <w:szCs w:val="24"/>
        </w:rPr>
        <w:t>t</w:t>
      </w:r>
      <w:r>
        <w:rPr>
          <w:rFonts w:ascii="Times" w:hAnsi="Times"/>
          <w:bCs/>
          <w:sz w:val="24"/>
          <w:szCs w:val="24"/>
        </w:rPr>
        <w:t xml:space="preserve"> </w:t>
      </w:r>
      <w:r w:rsidR="003E58A0" w:rsidRPr="00A01FA4">
        <w:rPr>
          <w:rFonts w:ascii="Times" w:hAnsi="Times"/>
          <w:bCs/>
          <w:sz w:val="24"/>
          <w:szCs w:val="24"/>
        </w:rPr>
        <w:t>act</w:t>
      </w:r>
      <w:r>
        <w:rPr>
          <w:rFonts w:ascii="Times" w:hAnsi="Times"/>
          <w:bCs/>
          <w:sz w:val="24"/>
          <w:szCs w:val="24"/>
        </w:rPr>
        <w:t xml:space="preserve">s </w:t>
      </w:r>
      <w:r w:rsidR="003E58A0" w:rsidRPr="00A01FA4">
        <w:rPr>
          <w:rFonts w:ascii="Times" w:hAnsi="Times"/>
          <w:bCs/>
          <w:sz w:val="24"/>
          <w:szCs w:val="24"/>
        </w:rPr>
        <w:t xml:space="preserve">as </w:t>
      </w:r>
      <w:r>
        <w:rPr>
          <w:rFonts w:ascii="Times" w:hAnsi="Times"/>
          <w:bCs/>
          <w:sz w:val="24"/>
          <w:szCs w:val="24"/>
        </w:rPr>
        <w:t xml:space="preserve">a </w:t>
      </w:r>
      <w:r w:rsidR="003E58A0" w:rsidRPr="00A01FA4">
        <w:rPr>
          <w:rFonts w:ascii="Times" w:hAnsi="Times"/>
          <w:bCs/>
          <w:sz w:val="24"/>
          <w:szCs w:val="24"/>
        </w:rPr>
        <w:t>pre-</w:t>
      </w:r>
      <w:r>
        <w:rPr>
          <w:rFonts w:ascii="Times" w:hAnsi="Times"/>
          <w:bCs/>
          <w:sz w:val="24"/>
          <w:szCs w:val="24"/>
        </w:rPr>
        <w:t xml:space="preserve">hydrolysis stage and renders the </w:t>
      </w:r>
      <w:proofErr w:type="spellStart"/>
      <w:r w:rsidR="00956FFD">
        <w:rPr>
          <w:rFonts w:ascii="Times" w:hAnsi="Times"/>
          <w:bCs/>
          <w:sz w:val="24"/>
          <w:szCs w:val="24"/>
        </w:rPr>
        <w:t>biosolids</w:t>
      </w:r>
      <w:proofErr w:type="spellEnd"/>
      <w:r>
        <w:rPr>
          <w:rFonts w:ascii="Times" w:hAnsi="Times"/>
          <w:bCs/>
          <w:sz w:val="24"/>
          <w:szCs w:val="24"/>
        </w:rPr>
        <w:t xml:space="preserve"> more amenable to </w:t>
      </w:r>
      <w:proofErr w:type="spellStart"/>
      <w:r>
        <w:rPr>
          <w:rFonts w:ascii="Times" w:hAnsi="Times"/>
          <w:bCs/>
          <w:sz w:val="24"/>
          <w:szCs w:val="24"/>
        </w:rPr>
        <w:t>methanogenesis</w:t>
      </w:r>
      <w:proofErr w:type="spellEnd"/>
      <w:r w:rsidR="00A01FA4" w:rsidRPr="00A01FA4">
        <w:rPr>
          <w:rFonts w:ascii="Times" w:hAnsi="Times"/>
          <w:bCs/>
          <w:sz w:val="24"/>
          <w:szCs w:val="24"/>
        </w:rPr>
        <w:t>.</w:t>
      </w:r>
      <w:r w:rsidR="00E62E37" w:rsidRPr="00E62E37">
        <w:rPr>
          <w:rFonts w:ascii="Times" w:hAnsi="Times"/>
          <w:bCs/>
          <w:sz w:val="24"/>
          <w:szCs w:val="24"/>
        </w:rPr>
        <w:t xml:space="preserve"> </w:t>
      </w:r>
    </w:p>
    <w:p w:rsidR="00DD25CC" w:rsidRDefault="00DD25CC" w:rsidP="00BE5B89">
      <w:pPr>
        <w:widowControl/>
        <w:autoSpaceDE/>
        <w:autoSpaceDN/>
        <w:adjustRightInd/>
        <w:jc w:val="both"/>
        <w:rPr>
          <w:rFonts w:ascii="Times" w:hAnsi="Times"/>
          <w:bCs/>
          <w:sz w:val="24"/>
          <w:szCs w:val="24"/>
        </w:rPr>
      </w:pPr>
    </w:p>
    <w:p w:rsidR="00A01FA4" w:rsidRDefault="00E62E37" w:rsidP="00BE5B89">
      <w:pPr>
        <w:widowControl/>
        <w:autoSpaceDE/>
        <w:autoSpaceDN/>
        <w:adjustRightInd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It is important to emphasise that the dynamic model was originally calibrated against historical full sized plant data, so the accuracy in modelling the lab scale trials is remarkable. T</w:t>
      </w:r>
      <w:r w:rsidR="002C004A">
        <w:rPr>
          <w:rFonts w:ascii="Times" w:hAnsi="Times"/>
          <w:bCs/>
          <w:sz w:val="24"/>
          <w:szCs w:val="24"/>
        </w:rPr>
        <w:t xml:space="preserve">he </w:t>
      </w:r>
      <w:r w:rsidR="00A01FA4" w:rsidRPr="00A01FA4">
        <w:rPr>
          <w:rFonts w:ascii="Times" w:hAnsi="Times"/>
          <w:bCs/>
          <w:sz w:val="24"/>
          <w:szCs w:val="24"/>
        </w:rPr>
        <w:t xml:space="preserve">concentration of volatile fatty acids was relatively low </w:t>
      </w:r>
      <w:r w:rsidR="002C004A">
        <w:rPr>
          <w:rFonts w:ascii="Times" w:hAnsi="Times"/>
          <w:bCs/>
          <w:sz w:val="24"/>
          <w:szCs w:val="24"/>
        </w:rPr>
        <w:t xml:space="preserve">throughout </w:t>
      </w:r>
      <w:r>
        <w:rPr>
          <w:rFonts w:ascii="Times" w:hAnsi="Times"/>
          <w:bCs/>
          <w:sz w:val="24"/>
          <w:szCs w:val="24"/>
        </w:rPr>
        <w:t xml:space="preserve">all of </w:t>
      </w:r>
      <w:r w:rsidR="002C004A">
        <w:rPr>
          <w:rFonts w:ascii="Times" w:hAnsi="Times"/>
          <w:bCs/>
          <w:sz w:val="24"/>
          <w:szCs w:val="24"/>
        </w:rPr>
        <w:t xml:space="preserve">the </w:t>
      </w:r>
      <w:r>
        <w:rPr>
          <w:rFonts w:ascii="Times" w:hAnsi="Times"/>
          <w:bCs/>
          <w:sz w:val="24"/>
          <w:szCs w:val="24"/>
        </w:rPr>
        <w:t>laboratory trials. In all cas</w:t>
      </w:r>
      <w:r w:rsidR="00A01FA4" w:rsidRPr="00A01FA4">
        <w:rPr>
          <w:rFonts w:ascii="Times" w:hAnsi="Times"/>
          <w:bCs/>
          <w:sz w:val="24"/>
          <w:szCs w:val="24"/>
        </w:rPr>
        <w:t>es a small V</w:t>
      </w:r>
      <w:r w:rsidR="005863A3">
        <w:rPr>
          <w:rFonts w:ascii="Times" w:hAnsi="Times"/>
          <w:bCs/>
          <w:sz w:val="24"/>
          <w:szCs w:val="24"/>
        </w:rPr>
        <w:t>FA peak (up to 1,</w:t>
      </w:r>
      <w:r w:rsidR="00956FFD">
        <w:rPr>
          <w:rFonts w:ascii="Times" w:hAnsi="Times"/>
          <w:bCs/>
          <w:sz w:val="24"/>
          <w:szCs w:val="24"/>
        </w:rPr>
        <w:t xml:space="preserve">000 mg </w:t>
      </w:r>
      <w:r w:rsidR="00A01FA4" w:rsidRPr="00A01FA4">
        <w:rPr>
          <w:rFonts w:ascii="Times" w:hAnsi="Times"/>
          <w:bCs/>
          <w:sz w:val="24"/>
          <w:szCs w:val="24"/>
        </w:rPr>
        <w:t>L</w:t>
      </w:r>
      <w:r w:rsidR="00956FFD" w:rsidRPr="00956FFD">
        <w:rPr>
          <w:rFonts w:ascii="Times" w:hAnsi="Times"/>
          <w:bCs/>
          <w:sz w:val="24"/>
          <w:szCs w:val="24"/>
          <w:vertAlign w:val="superscript"/>
        </w:rPr>
        <w:t>-1</w:t>
      </w:r>
      <w:r w:rsidR="00A01FA4" w:rsidRPr="00A01FA4">
        <w:rPr>
          <w:rFonts w:ascii="Times" w:hAnsi="Times"/>
          <w:bCs/>
          <w:sz w:val="24"/>
          <w:szCs w:val="24"/>
        </w:rPr>
        <w:t>) was observed during the first week of the re</w:t>
      </w:r>
      <w:r w:rsidR="002C004A">
        <w:rPr>
          <w:rFonts w:ascii="Times" w:hAnsi="Times"/>
          <w:bCs/>
          <w:sz w:val="24"/>
          <w:szCs w:val="24"/>
        </w:rPr>
        <w:t xml:space="preserve">start </w:t>
      </w:r>
      <w:r w:rsidR="00A01FA4" w:rsidRPr="00A01FA4">
        <w:rPr>
          <w:rFonts w:ascii="Times" w:hAnsi="Times"/>
          <w:bCs/>
          <w:sz w:val="24"/>
          <w:szCs w:val="24"/>
        </w:rPr>
        <w:t xml:space="preserve">period, </w:t>
      </w:r>
      <w:r w:rsidR="002C004A">
        <w:rPr>
          <w:rFonts w:ascii="Times" w:hAnsi="Times"/>
          <w:bCs/>
          <w:sz w:val="24"/>
          <w:szCs w:val="24"/>
        </w:rPr>
        <w:t xml:space="preserve">due to </w:t>
      </w:r>
      <w:r w:rsidR="00A01FA4" w:rsidRPr="00A01FA4">
        <w:rPr>
          <w:rFonts w:ascii="Times" w:hAnsi="Times"/>
          <w:bCs/>
          <w:sz w:val="24"/>
          <w:szCs w:val="24"/>
        </w:rPr>
        <w:t>re</w:t>
      </w:r>
      <w:r w:rsidR="002C004A">
        <w:rPr>
          <w:rFonts w:ascii="Times" w:hAnsi="Times"/>
          <w:bCs/>
          <w:sz w:val="24"/>
          <w:szCs w:val="24"/>
        </w:rPr>
        <w:t xml:space="preserve">instatement of the </w:t>
      </w:r>
      <w:proofErr w:type="spellStart"/>
      <w:r w:rsidR="002C004A">
        <w:rPr>
          <w:rFonts w:ascii="Times" w:hAnsi="Times"/>
          <w:bCs/>
          <w:sz w:val="24"/>
          <w:szCs w:val="24"/>
        </w:rPr>
        <w:t>biosolids</w:t>
      </w:r>
      <w:proofErr w:type="spellEnd"/>
      <w:r w:rsidR="002C004A">
        <w:rPr>
          <w:rFonts w:ascii="Times" w:hAnsi="Times"/>
          <w:bCs/>
          <w:sz w:val="24"/>
          <w:szCs w:val="24"/>
        </w:rPr>
        <w:t xml:space="preserve"> </w:t>
      </w:r>
      <w:r w:rsidR="00A01FA4" w:rsidRPr="00A01FA4">
        <w:rPr>
          <w:rFonts w:ascii="Times" w:hAnsi="Times"/>
          <w:bCs/>
          <w:sz w:val="24"/>
          <w:szCs w:val="24"/>
        </w:rPr>
        <w:t xml:space="preserve">feed after the </w:t>
      </w:r>
      <w:r w:rsidR="002C004A">
        <w:rPr>
          <w:rFonts w:ascii="Times" w:hAnsi="Times"/>
          <w:bCs/>
          <w:sz w:val="24"/>
          <w:szCs w:val="24"/>
        </w:rPr>
        <w:t>shut-down (</w:t>
      </w:r>
      <w:r w:rsidR="00A01FA4" w:rsidRPr="00A01FA4">
        <w:rPr>
          <w:rFonts w:ascii="Times" w:hAnsi="Times"/>
          <w:bCs/>
          <w:sz w:val="24"/>
          <w:szCs w:val="24"/>
        </w:rPr>
        <w:t>starvation</w:t>
      </w:r>
      <w:r w:rsidR="002C004A">
        <w:rPr>
          <w:rFonts w:ascii="Times" w:hAnsi="Times"/>
          <w:bCs/>
          <w:sz w:val="24"/>
          <w:szCs w:val="24"/>
        </w:rPr>
        <w:t>) period. The VFA peak reduced and stabilised in all cases as the microbial populations recovered, indicating a stable recovery following the restart</w:t>
      </w:r>
      <w:r w:rsidR="005C0B81">
        <w:rPr>
          <w:rFonts w:ascii="Times" w:hAnsi="Times"/>
          <w:bCs/>
          <w:sz w:val="24"/>
          <w:szCs w:val="24"/>
        </w:rPr>
        <w:t>.</w:t>
      </w:r>
    </w:p>
    <w:p w:rsidR="009D709E" w:rsidRDefault="00A25D9C" w:rsidP="005C0B81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2"/>
        </w:rPr>
        <w:lastRenderedPageBreak/>
        <w:t xml:space="preserve">Full </w:t>
      </w:r>
      <w:r w:rsidR="00BC6E46" w:rsidRPr="00BC6E46">
        <w:rPr>
          <w:rFonts w:ascii="Times New Roman" w:hAnsi="Times New Roman"/>
          <w:b/>
          <w:bCs/>
          <w:sz w:val="24"/>
          <w:szCs w:val="22"/>
        </w:rPr>
        <w:t>scale trial</w:t>
      </w:r>
    </w:p>
    <w:p w:rsidR="000137EA" w:rsidRPr="00556FCD" w:rsidRDefault="009D709E" w:rsidP="00556FCD">
      <w:pPr>
        <w:jc w:val="both"/>
        <w:rPr>
          <w:rFonts w:ascii="Times" w:hAnsi="Times"/>
          <w:color w:val="FF0000"/>
          <w:sz w:val="24"/>
          <w:szCs w:val="24"/>
        </w:rPr>
      </w:pPr>
      <w:r w:rsidRPr="000137EA">
        <w:rPr>
          <w:rFonts w:ascii="Times" w:hAnsi="Times"/>
          <w:sz w:val="24"/>
          <w:szCs w:val="24"/>
        </w:rPr>
        <w:t xml:space="preserve">The </w:t>
      </w:r>
      <w:r w:rsidR="002C004A">
        <w:rPr>
          <w:rFonts w:ascii="Times" w:hAnsi="Times"/>
          <w:sz w:val="24"/>
          <w:szCs w:val="24"/>
        </w:rPr>
        <w:t xml:space="preserve">feeding profile </w:t>
      </w:r>
      <w:r w:rsidR="00E62E37">
        <w:rPr>
          <w:rFonts w:ascii="Times" w:hAnsi="Times"/>
          <w:sz w:val="24"/>
          <w:szCs w:val="24"/>
        </w:rPr>
        <w:t>for</w:t>
      </w:r>
      <w:r w:rsidR="002C004A">
        <w:rPr>
          <w:rFonts w:ascii="Times" w:hAnsi="Times"/>
          <w:sz w:val="24"/>
          <w:szCs w:val="24"/>
        </w:rPr>
        <w:t xml:space="preserve"> the full</w:t>
      </w:r>
      <w:r w:rsidRPr="000137EA">
        <w:rPr>
          <w:rFonts w:ascii="Times" w:hAnsi="Times"/>
          <w:sz w:val="24"/>
          <w:szCs w:val="24"/>
        </w:rPr>
        <w:t>-sca</w:t>
      </w:r>
      <w:r w:rsidR="002C004A">
        <w:rPr>
          <w:rFonts w:ascii="Times" w:hAnsi="Times"/>
          <w:sz w:val="24"/>
          <w:szCs w:val="24"/>
        </w:rPr>
        <w:t xml:space="preserve">le MAD </w:t>
      </w:r>
      <w:r w:rsidR="00E62E37">
        <w:rPr>
          <w:rFonts w:ascii="Times" w:hAnsi="Times"/>
          <w:sz w:val="24"/>
          <w:szCs w:val="24"/>
        </w:rPr>
        <w:t xml:space="preserve">restart </w:t>
      </w:r>
      <w:r w:rsidR="002C004A">
        <w:rPr>
          <w:rFonts w:ascii="Times" w:hAnsi="Times"/>
          <w:sz w:val="24"/>
          <w:szCs w:val="24"/>
        </w:rPr>
        <w:t>trial was a little bit more “</w:t>
      </w:r>
      <w:r w:rsidRPr="000137EA">
        <w:rPr>
          <w:rFonts w:ascii="Times" w:hAnsi="Times"/>
          <w:sz w:val="24"/>
          <w:szCs w:val="24"/>
        </w:rPr>
        <w:t>aggressive</w:t>
      </w:r>
      <w:r w:rsidR="002C004A">
        <w:rPr>
          <w:rFonts w:ascii="Times" w:hAnsi="Times"/>
          <w:sz w:val="24"/>
          <w:szCs w:val="24"/>
        </w:rPr>
        <w:t>”</w:t>
      </w:r>
      <w:r w:rsidRPr="000137EA">
        <w:rPr>
          <w:rFonts w:ascii="Times" w:hAnsi="Times"/>
          <w:sz w:val="24"/>
          <w:szCs w:val="24"/>
        </w:rPr>
        <w:t xml:space="preserve"> than th</w:t>
      </w:r>
      <w:r w:rsidR="002C004A">
        <w:rPr>
          <w:rFonts w:ascii="Times" w:hAnsi="Times"/>
          <w:sz w:val="24"/>
          <w:szCs w:val="24"/>
        </w:rPr>
        <w:t xml:space="preserve">ose investigated </w:t>
      </w:r>
      <w:r w:rsidRPr="000137EA">
        <w:rPr>
          <w:rFonts w:ascii="Times" w:hAnsi="Times"/>
          <w:sz w:val="24"/>
          <w:szCs w:val="24"/>
        </w:rPr>
        <w:t xml:space="preserve">experimentally. The shutdown </w:t>
      </w:r>
      <w:r w:rsidR="002C004A">
        <w:rPr>
          <w:rFonts w:ascii="Times" w:hAnsi="Times"/>
          <w:sz w:val="24"/>
          <w:szCs w:val="24"/>
        </w:rPr>
        <w:t xml:space="preserve">(no </w:t>
      </w:r>
      <w:proofErr w:type="spellStart"/>
      <w:r w:rsidR="002C004A">
        <w:rPr>
          <w:rFonts w:ascii="Times" w:hAnsi="Times"/>
          <w:sz w:val="24"/>
          <w:szCs w:val="24"/>
        </w:rPr>
        <w:t>biosolids</w:t>
      </w:r>
      <w:proofErr w:type="spellEnd"/>
      <w:r w:rsidR="002C004A">
        <w:rPr>
          <w:rFonts w:ascii="Times" w:hAnsi="Times"/>
          <w:sz w:val="24"/>
          <w:szCs w:val="24"/>
        </w:rPr>
        <w:t xml:space="preserve"> feed) </w:t>
      </w:r>
      <w:r w:rsidRPr="000137EA">
        <w:rPr>
          <w:rFonts w:ascii="Times" w:hAnsi="Times"/>
          <w:sz w:val="24"/>
          <w:szCs w:val="24"/>
        </w:rPr>
        <w:t xml:space="preserve">period was 21 days and the </w:t>
      </w:r>
      <w:r w:rsidR="002C004A">
        <w:rPr>
          <w:rFonts w:ascii="Times" w:hAnsi="Times"/>
          <w:sz w:val="24"/>
          <w:szCs w:val="24"/>
        </w:rPr>
        <w:t xml:space="preserve">feed </w:t>
      </w:r>
      <w:r w:rsidRPr="000137EA">
        <w:rPr>
          <w:rFonts w:ascii="Times" w:hAnsi="Times"/>
          <w:sz w:val="24"/>
          <w:szCs w:val="24"/>
        </w:rPr>
        <w:t xml:space="preserve">ramp up </w:t>
      </w:r>
      <w:r w:rsidR="00E62E37">
        <w:rPr>
          <w:rFonts w:ascii="Times" w:hAnsi="Times"/>
          <w:sz w:val="24"/>
          <w:szCs w:val="24"/>
        </w:rPr>
        <w:t>period</w:t>
      </w:r>
      <w:r w:rsidRPr="000137EA">
        <w:rPr>
          <w:rFonts w:ascii="Times" w:hAnsi="Times"/>
          <w:sz w:val="24"/>
          <w:szCs w:val="24"/>
        </w:rPr>
        <w:t xml:space="preserve"> was 24 days</w:t>
      </w:r>
      <w:r w:rsidR="00E62E37">
        <w:rPr>
          <w:rFonts w:ascii="Times" w:hAnsi="Times"/>
          <w:sz w:val="24"/>
          <w:szCs w:val="24"/>
        </w:rPr>
        <w:t xml:space="preserve"> – so about 5.5% flow increase day</w:t>
      </w:r>
      <w:r w:rsidR="00E62E37" w:rsidRPr="00E62E37">
        <w:rPr>
          <w:rFonts w:ascii="Times" w:hAnsi="Times"/>
          <w:sz w:val="24"/>
          <w:szCs w:val="24"/>
          <w:vertAlign w:val="superscript"/>
        </w:rPr>
        <w:t>-1</w:t>
      </w:r>
      <w:r w:rsidRPr="000137EA">
        <w:rPr>
          <w:rFonts w:ascii="Times" w:hAnsi="Times"/>
          <w:sz w:val="24"/>
          <w:szCs w:val="24"/>
        </w:rPr>
        <w:t xml:space="preserve">. Biogas production was slightly higher </w:t>
      </w:r>
      <w:r w:rsidR="00E62E37">
        <w:rPr>
          <w:rFonts w:ascii="Times" w:hAnsi="Times"/>
          <w:sz w:val="24"/>
          <w:szCs w:val="24"/>
        </w:rPr>
        <w:t xml:space="preserve">over </w:t>
      </w:r>
      <w:r w:rsidRPr="000137EA">
        <w:rPr>
          <w:rFonts w:ascii="Times" w:hAnsi="Times"/>
          <w:sz w:val="24"/>
          <w:szCs w:val="24"/>
        </w:rPr>
        <w:t xml:space="preserve">the first 17 days </w:t>
      </w:r>
      <w:r w:rsidR="00E62E37">
        <w:rPr>
          <w:rFonts w:ascii="Times" w:hAnsi="Times"/>
          <w:sz w:val="24"/>
          <w:szCs w:val="24"/>
        </w:rPr>
        <w:t>o</w:t>
      </w:r>
      <w:r w:rsidR="00E62E37" w:rsidRPr="00E62E37">
        <w:rPr>
          <w:rFonts w:ascii="Times" w:hAnsi="Times"/>
          <w:sz w:val="24"/>
          <w:szCs w:val="24"/>
        </w:rPr>
        <w:t xml:space="preserve">f restart compared to </w:t>
      </w:r>
      <w:r w:rsidRPr="00E62E37">
        <w:rPr>
          <w:rFonts w:ascii="Times" w:hAnsi="Times"/>
          <w:sz w:val="24"/>
          <w:szCs w:val="24"/>
        </w:rPr>
        <w:t xml:space="preserve">the model prediction. </w:t>
      </w:r>
      <w:r w:rsidR="00E62E37" w:rsidRPr="00E62E37">
        <w:rPr>
          <w:rFonts w:ascii="Times" w:hAnsi="Times"/>
          <w:sz w:val="24"/>
          <w:szCs w:val="24"/>
        </w:rPr>
        <w:t>It is w</w:t>
      </w:r>
      <w:r w:rsidRPr="00E62E37">
        <w:rPr>
          <w:rFonts w:ascii="Times" w:hAnsi="Times"/>
          <w:sz w:val="24"/>
          <w:szCs w:val="24"/>
        </w:rPr>
        <w:t>orth mention</w:t>
      </w:r>
      <w:r w:rsidR="00E62E37" w:rsidRPr="00E62E37">
        <w:rPr>
          <w:rFonts w:ascii="Times" w:hAnsi="Times"/>
          <w:sz w:val="24"/>
          <w:szCs w:val="24"/>
        </w:rPr>
        <w:t>ing that</w:t>
      </w:r>
      <w:r w:rsidRPr="00E62E37">
        <w:rPr>
          <w:rFonts w:ascii="Times" w:hAnsi="Times"/>
          <w:sz w:val="24"/>
          <w:szCs w:val="24"/>
        </w:rPr>
        <w:t xml:space="preserve"> during the </w:t>
      </w:r>
      <w:r w:rsidR="00E62E37" w:rsidRPr="00E62E37">
        <w:rPr>
          <w:rFonts w:ascii="Times" w:hAnsi="Times"/>
          <w:sz w:val="24"/>
          <w:szCs w:val="24"/>
        </w:rPr>
        <w:t>full</w:t>
      </w:r>
      <w:r w:rsidRPr="00E62E37">
        <w:rPr>
          <w:rFonts w:ascii="Times" w:hAnsi="Times"/>
          <w:sz w:val="24"/>
          <w:szCs w:val="24"/>
        </w:rPr>
        <w:t>-scale trial the APD train w</w:t>
      </w:r>
      <w:r w:rsidR="00E62E37" w:rsidRPr="00E62E37">
        <w:rPr>
          <w:rFonts w:ascii="Times" w:hAnsi="Times"/>
          <w:sz w:val="24"/>
          <w:szCs w:val="24"/>
        </w:rPr>
        <w:t>as in</w:t>
      </w:r>
      <w:r w:rsidRPr="00E62E37">
        <w:rPr>
          <w:rFonts w:ascii="Times" w:hAnsi="Times"/>
          <w:sz w:val="24"/>
          <w:szCs w:val="24"/>
        </w:rPr>
        <w:t xml:space="preserve"> operation, which probably </w:t>
      </w:r>
      <w:r w:rsidR="00E62E37" w:rsidRPr="00E62E37">
        <w:rPr>
          <w:rFonts w:ascii="Times" w:hAnsi="Times"/>
          <w:sz w:val="24"/>
          <w:szCs w:val="24"/>
        </w:rPr>
        <w:t>increased b</w:t>
      </w:r>
      <w:r w:rsidRPr="00E62E37">
        <w:rPr>
          <w:rFonts w:ascii="Times" w:hAnsi="Times"/>
          <w:sz w:val="24"/>
          <w:szCs w:val="24"/>
        </w:rPr>
        <w:t xml:space="preserve">iogas production </w:t>
      </w:r>
      <w:r w:rsidR="00E62E37" w:rsidRPr="00E62E37">
        <w:rPr>
          <w:rFonts w:ascii="Times" w:hAnsi="Times"/>
          <w:sz w:val="24"/>
          <w:szCs w:val="24"/>
        </w:rPr>
        <w:t xml:space="preserve">of the MADs early in the restart period due to the </w:t>
      </w:r>
      <w:proofErr w:type="spellStart"/>
      <w:r w:rsidR="00E62E37" w:rsidRPr="00E62E37">
        <w:rPr>
          <w:rFonts w:ascii="Times" w:hAnsi="Times"/>
          <w:sz w:val="24"/>
          <w:szCs w:val="24"/>
        </w:rPr>
        <w:t>pretreatment</w:t>
      </w:r>
      <w:proofErr w:type="spellEnd"/>
      <w:r w:rsidR="00E62E37" w:rsidRPr="00E62E37">
        <w:rPr>
          <w:rFonts w:ascii="Times" w:hAnsi="Times"/>
          <w:sz w:val="24"/>
          <w:szCs w:val="24"/>
        </w:rPr>
        <w:t xml:space="preserve"> / hydrolysis effect on </w:t>
      </w:r>
      <w:proofErr w:type="spellStart"/>
      <w:r w:rsidR="00E62E37" w:rsidRPr="00E62E37">
        <w:rPr>
          <w:rFonts w:ascii="Times" w:hAnsi="Times"/>
          <w:sz w:val="24"/>
          <w:szCs w:val="24"/>
        </w:rPr>
        <w:t>biosolids</w:t>
      </w:r>
      <w:proofErr w:type="spellEnd"/>
      <w:r w:rsidR="00E62E37" w:rsidRPr="00E62E37">
        <w:rPr>
          <w:rFonts w:ascii="Times" w:hAnsi="Times"/>
          <w:sz w:val="24"/>
          <w:szCs w:val="24"/>
        </w:rPr>
        <w:t>.</w:t>
      </w:r>
      <w:r w:rsidRPr="00E62E37">
        <w:rPr>
          <w:rFonts w:ascii="Times" w:hAnsi="Times"/>
          <w:sz w:val="24"/>
          <w:szCs w:val="24"/>
        </w:rPr>
        <w:t xml:space="preserve"> </w:t>
      </w:r>
      <w:r w:rsidR="00E62E37" w:rsidRPr="00E62E37">
        <w:rPr>
          <w:rFonts w:ascii="Times" w:hAnsi="Times"/>
          <w:sz w:val="24"/>
          <w:szCs w:val="24"/>
        </w:rPr>
        <w:t>T</w:t>
      </w:r>
      <w:r w:rsidR="00895922" w:rsidRPr="00E62E37">
        <w:rPr>
          <w:rFonts w:ascii="Times" w:hAnsi="Times"/>
          <w:sz w:val="24"/>
          <w:szCs w:val="24"/>
        </w:rPr>
        <w:t>he</w:t>
      </w:r>
      <w:r w:rsidR="004359EE" w:rsidRPr="00E62E37">
        <w:rPr>
          <w:rFonts w:ascii="Times" w:hAnsi="Times"/>
          <w:sz w:val="24"/>
          <w:szCs w:val="24"/>
        </w:rPr>
        <w:t xml:space="preserve"> simulation </w:t>
      </w:r>
      <w:r w:rsidR="00E62E37" w:rsidRPr="00E62E37">
        <w:rPr>
          <w:rFonts w:ascii="Times" w:hAnsi="Times"/>
          <w:sz w:val="24"/>
          <w:szCs w:val="24"/>
        </w:rPr>
        <w:t xml:space="preserve">included a </w:t>
      </w:r>
      <w:r w:rsidR="00E62E37">
        <w:rPr>
          <w:rFonts w:ascii="Times" w:hAnsi="Times"/>
          <w:sz w:val="24"/>
          <w:szCs w:val="24"/>
        </w:rPr>
        <w:t xml:space="preserve">full </w:t>
      </w:r>
      <w:r w:rsidR="00CD05A0" w:rsidRPr="00E62E37">
        <w:rPr>
          <w:rFonts w:ascii="Times" w:hAnsi="Times"/>
          <w:sz w:val="24"/>
          <w:szCs w:val="24"/>
        </w:rPr>
        <w:t>restart of the APDs</w:t>
      </w:r>
      <w:r w:rsidR="00E62E37" w:rsidRPr="00E62E37">
        <w:rPr>
          <w:rFonts w:ascii="Times" w:hAnsi="Times"/>
          <w:sz w:val="24"/>
          <w:szCs w:val="24"/>
        </w:rPr>
        <w:t>,</w:t>
      </w:r>
      <w:r w:rsidR="00CD05A0" w:rsidRPr="00E62E37">
        <w:rPr>
          <w:rFonts w:ascii="Times" w:hAnsi="Times"/>
          <w:sz w:val="24"/>
          <w:szCs w:val="24"/>
        </w:rPr>
        <w:t xml:space="preserve"> meaning that at the </w:t>
      </w:r>
      <w:r w:rsidR="00E62E37" w:rsidRPr="00E62E37">
        <w:rPr>
          <w:rFonts w:ascii="Times" w:hAnsi="Times"/>
          <w:sz w:val="24"/>
          <w:szCs w:val="24"/>
        </w:rPr>
        <w:t>MAD re</w:t>
      </w:r>
      <w:r w:rsidR="00CD05A0" w:rsidRPr="00E62E37">
        <w:rPr>
          <w:rFonts w:ascii="Times" w:hAnsi="Times"/>
          <w:sz w:val="24"/>
          <w:szCs w:val="24"/>
        </w:rPr>
        <w:t xml:space="preserve">start the </w:t>
      </w:r>
      <w:proofErr w:type="spellStart"/>
      <w:r w:rsidR="00E62E37">
        <w:rPr>
          <w:rFonts w:ascii="Times" w:hAnsi="Times"/>
          <w:sz w:val="24"/>
          <w:szCs w:val="24"/>
        </w:rPr>
        <w:t>biosolids</w:t>
      </w:r>
      <w:proofErr w:type="spellEnd"/>
      <w:r w:rsidR="00E62E37">
        <w:rPr>
          <w:rFonts w:ascii="Times" w:hAnsi="Times"/>
          <w:sz w:val="24"/>
          <w:szCs w:val="24"/>
        </w:rPr>
        <w:t xml:space="preserve"> had not received </w:t>
      </w:r>
      <w:proofErr w:type="spellStart"/>
      <w:r w:rsidR="00E62E37">
        <w:rPr>
          <w:rFonts w:ascii="Times" w:hAnsi="Times"/>
          <w:sz w:val="24"/>
          <w:szCs w:val="24"/>
        </w:rPr>
        <w:t>pretreatment</w:t>
      </w:r>
      <w:proofErr w:type="spellEnd"/>
      <w:r w:rsidR="00CD05A0" w:rsidRPr="00E62E37">
        <w:rPr>
          <w:rFonts w:ascii="Times" w:hAnsi="Times"/>
          <w:sz w:val="24"/>
          <w:szCs w:val="24"/>
        </w:rPr>
        <w:t>.</w:t>
      </w:r>
      <w:r w:rsidR="00FA2D6F" w:rsidRPr="00E62E37">
        <w:rPr>
          <w:rFonts w:ascii="Times" w:hAnsi="Times"/>
          <w:sz w:val="24"/>
          <w:szCs w:val="24"/>
        </w:rPr>
        <w:t xml:space="preserve"> </w:t>
      </w:r>
      <w:r w:rsidRPr="00E62E37">
        <w:rPr>
          <w:rFonts w:ascii="Times" w:hAnsi="Times"/>
          <w:sz w:val="24"/>
          <w:szCs w:val="24"/>
        </w:rPr>
        <w:t xml:space="preserve">The volatile fatty acid profile </w:t>
      </w:r>
      <w:r w:rsidR="00E62E37">
        <w:rPr>
          <w:rFonts w:ascii="Times" w:hAnsi="Times"/>
          <w:sz w:val="24"/>
          <w:szCs w:val="24"/>
        </w:rPr>
        <w:t xml:space="preserve">of the MADs </w:t>
      </w:r>
      <w:r w:rsidRPr="00E62E37">
        <w:rPr>
          <w:rFonts w:ascii="Times" w:hAnsi="Times"/>
          <w:sz w:val="24"/>
          <w:szCs w:val="24"/>
        </w:rPr>
        <w:t>was in agreement with simulation during the recovery per</w:t>
      </w:r>
      <w:r w:rsidR="009677EC" w:rsidRPr="00E62E37">
        <w:rPr>
          <w:rFonts w:ascii="Times" w:hAnsi="Times"/>
          <w:sz w:val="24"/>
          <w:szCs w:val="24"/>
        </w:rPr>
        <w:t>iod</w:t>
      </w:r>
      <w:r w:rsidR="00E62E37" w:rsidRPr="00E62E37">
        <w:rPr>
          <w:rFonts w:ascii="Times" w:hAnsi="Times"/>
          <w:sz w:val="24"/>
          <w:szCs w:val="24"/>
        </w:rPr>
        <w:t xml:space="preserve"> – the </w:t>
      </w:r>
      <w:r w:rsidR="009677EC" w:rsidRPr="00E62E37">
        <w:rPr>
          <w:rFonts w:ascii="Times" w:hAnsi="Times"/>
          <w:sz w:val="24"/>
          <w:szCs w:val="24"/>
        </w:rPr>
        <w:t>VFAs peaked with value of 1,0</w:t>
      </w:r>
      <w:r w:rsidR="00956FFD" w:rsidRPr="00E62E37">
        <w:rPr>
          <w:rFonts w:ascii="Times" w:hAnsi="Times"/>
          <w:sz w:val="24"/>
          <w:szCs w:val="24"/>
        </w:rPr>
        <w:t xml:space="preserve">81 mg </w:t>
      </w:r>
      <w:r w:rsidRPr="00E62E37">
        <w:rPr>
          <w:rFonts w:ascii="Times" w:hAnsi="Times"/>
          <w:sz w:val="24"/>
          <w:szCs w:val="24"/>
        </w:rPr>
        <w:t>L</w:t>
      </w:r>
      <w:r w:rsidR="00956FFD" w:rsidRPr="00E62E37">
        <w:rPr>
          <w:rFonts w:ascii="Times" w:hAnsi="Times"/>
          <w:sz w:val="24"/>
          <w:szCs w:val="24"/>
          <w:vertAlign w:val="superscript"/>
        </w:rPr>
        <w:t>-1</w:t>
      </w:r>
      <w:r w:rsidRPr="00E62E37">
        <w:rPr>
          <w:rFonts w:ascii="Times" w:hAnsi="Times"/>
          <w:sz w:val="24"/>
          <w:szCs w:val="24"/>
        </w:rPr>
        <w:t xml:space="preserve">, which was lower than </w:t>
      </w:r>
      <w:r w:rsidR="003F227C">
        <w:rPr>
          <w:rFonts w:ascii="Times" w:hAnsi="Times"/>
          <w:sz w:val="24"/>
          <w:szCs w:val="24"/>
        </w:rPr>
        <w:t>simulation v</w:t>
      </w:r>
      <w:r w:rsidR="009677EC" w:rsidRPr="00E62E37">
        <w:rPr>
          <w:rFonts w:ascii="Times" w:hAnsi="Times"/>
          <w:sz w:val="24"/>
          <w:szCs w:val="24"/>
        </w:rPr>
        <w:t>al</w:t>
      </w:r>
      <w:r w:rsidR="009677EC">
        <w:rPr>
          <w:rFonts w:ascii="Times" w:hAnsi="Times"/>
          <w:sz w:val="24"/>
          <w:szCs w:val="24"/>
        </w:rPr>
        <w:t>ue of 1,</w:t>
      </w:r>
      <w:r w:rsidR="00956FFD">
        <w:rPr>
          <w:rFonts w:ascii="Times" w:hAnsi="Times"/>
          <w:sz w:val="24"/>
          <w:szCs w:val="24"/>
        </w:rPr>
        <w:t xml:space="preserve">729 mg </w:t>
      </w:r>
      <w:r w:rsidRPr="000137EA">
        <w:rPr>
          <w:rFonts w:ascii="Times" w:hAnsi="Times"/>
          <w:sz w:val="24"/>
          <w:szCs w:val="24"/>
        </w:rPr>
        <w:t>L</w:t>
      </w:r>
      <w:r w:rsidR="00956FFD" w:rsidRPr="00956FFD">
        <w:rPr>
          <w:rFonts w:ascii="Times" w:hAnsi="Times"/>
          <w:sz w:val="24"/>
          <w:szCs w:val="24"/>
          <w:vertAlign w:val="superscript"/>
        </w:rPr>
        <w:t>-1</w:t>
      </w:r>
      <w:r w:rsidRPr="000137EA">
        <w:rPr>
          <w:rFonts w:ascii="Times" w:hAnsi="Times"/>
          <w:sz w:val="24"/>
          <w:szCs w:val="24"/>
        </w:rPr>
        <w:t>.</w:t>
      </w:r>
      <w:r w:rsidR="003F227C">
        <w:rPr>
          <w:rFonts w:ascii="Times" w:hAnsi="Times"/>
          <w:sz w:val="24"/>
          <w:szCs w:val="24"/>
        </w:rPr>
        <w:t xml:space="preserve"> In either case the VFA concentration did not increase to the point where the microbial population was compromised.</w:t>
      </w:r>
    </w:p>
    <w:p w:rsidR="000137EA" w:rsidRPr="003F227C" w:rsidRDefault="000137EA" w:rsidP="00556FCD">
      <w:pPr>
        <w:pStyle w:val="2"/>
        <w:numPr>
          <w:ilvl w:val="0"/>
          <w:numId w:val="0"/>
        </w:numPr>
        <w:spacing w:before="120" w:after="120"/>
        <w:rPr>
          <w:color w:val="auto"/>
          <w:sz w:val="24"/>
          <w:szCs w:val="24"/>
        </w:rPr>
      </w:pPr>
      <w:r w:rsidRPr="003F227C">
        <w:rPr>
          <w:color w:val="auto"/>
          <w:sz w:val="24"/>
          <w:szCs w:val="24"/>
        </w:rPr>
        <w:t>Full-</w:t>
      </w:r>
      <w:r w:rsidR="00A25D9C" w:rsidRPr="003F227C">
        <w:rPr>
          <w:color w:val="auto"/>
          <w:sz w:val="24"/>
          <w:szCs w:val="24"/>
        </w:rPr>
        <w:t xml:space="preserve">plant </w:t>
      </w:r>
      <w:r w:rsidRPr="003F227C">
        <w:rPr>
          <w:color w:val="auto"/>
          <w:sz w:val="24"/>
          <w:szCs w:val="24"/>
        </w:rPr>
        <w:t>re-commissioning</w:t>
      </w:r>
    </w:p>
    <w:p w:rsidR="002B6D04" w:rsidRDefault="003F227C" w:rsidP="00BE5B89">
      <w:pPr>
        <w:widowControl/>
        <w:autoSpaceDE/>
        <w:autoSpaceDN/>
        <w:adjustRightInd/>
        <w:jc w:val="both"/>
        <w:rPr>
          <w:rFonts w:ascii="Times" w:hAnsi="Times"/>
          <w:bCs/>
          <w:sz w:val="24"/>
          <w:szCs w:val="24"/>
        </w:rPr>
      </w:pPr>
      <w:r w:rsidRPr="003F227C">
        <w:rPr>
          <w:rFonts w:ascii="Times" w:hAnsi="Times"/>
          <w:bCs/>
          <w:sz w:val="24"/>
          <w:szCs w:val="24"/>
        </w:rPr>
        <w:t xml:space="preserve">The </w:t>
      </w:r>
      <w:r w:rsidR="00DF09E6" w:rsidRPr="003F227C">
        <w:rPr>
          <w:rFonts w:ascii="Times" w:hAnsi="Times"/>
          <w:bCs/>
          <w:sz w:val="24"/>
          <w:szCs w:val="24"/>
        </w:rPr>
        <w:t>simulation</w:t>
      </w:r>
      <w:r w:rsidRPr="003F227C">
        <w:rPr>
          <w:rFonts w:ascii="Times" w:hAnsi="Times"/>
          <w:bCs/>
          <w:sz w:val="24"/>
          <w:szCs w:val="24"/>
        </w:rPr>
        <w:t xml:space="preserve"> outcome</w:t>
      </w:r>
      <w:r w:rsidR="00DF09E6" w:rsidRPr="003F227C">
        <w:rPr>
          <w:rFonts w:ascii="Times" w:hAnsi="Times"/>
          <w:bCs/>
          <w:sz w:val="24"/>
          <w:szCs w:val="24"/>
        </w:rPr>
        <w:t xml:space="preserve">s, </w:t>
      </w:r>
      <w:r w:rsidRPr="003F227C">
        <w:rPr>
          <w:rFonts w:ascii="Times" w:hAnsi="Times"/>
          <w:bCs/>
          <w:sz w:val="24"/>
          <w:szCs w:val="24"/>
        </w:rPr>
        <w:t xml:space="preserve">the results of the </w:t>
      </w:r>
      <w:r w:rsidR="00DF09E6" w:rsidRPr="003F227C">
        <w:rPr>
          <w:rFonts w:ascii="Times" w:hAnsi="Times"/>
          <w:bCs/>
          <w:sz w:val="24"/>
          <w:szCs w:val="24"/>
        </w:rPr>
        <w:t>continuous lab-scale experiment</w:t>
      </w:r>
      <w:r w:rsidRPr="003F227C">
        <w:rPr>
          <w:rFonts w:ascii="Times" w:hAnsi="Times"/>
          <w:bCs/>
          <w:sz w:val="24"/>
          <w:szCs w:val="24"/>
        </w:rPr>
        <w:t xml:space="preserve">s, </w:t>
      </w:r>
      <w:r w:rsidR="00DF09E6" w:rsidRPr="003F227C">
        <w:rPr>
          <w:rFonts w:ascii="Times" w:hAnsi="Times"/>
          <w:bCs/>
          <w:sz w:val="24"/>
          <w:szCs w:val="24"/>
        </w:rPr>
        <w:t xml:space="preserve">and the </w:t>
      </w:r>
      <w:r w:rsidRPr="003F227C">
        <w:rPr>
          <w:rFonts w:ascii="Times" w:hAnsi="Times"/>
          <w:bCs/>
          <w:sz w:val="24"/>
          <w:szCs w:val="24"/>
        </w:rPr>
        <w:t xml:space="preserve">full sized </w:t>
      </w:r>
      <w:r w:rsidR="00DF09E6" w:rsidRPr="003F227C">
        <w:rPr>
          <w:rFonts w:ascii="Times" w:hAnsi="Times"/>
          <w:bCs/>
          <w:sz w:val="24"/>
          <w:szCs w:val="24"/>
        </w:rPr>
        <w:t>trial w</w:t>
      </w:r>
      <w:r w:rsidRPr="003F227C">
        <w:rPr>
          <w:rFonts w:ascii="Times" w:hAnsi="Times"/>
          <w:bCs/>
          <w:sz w:val="24"/>
          <w:szCs w:val="24"/>
        </w:rPr>
        <w:t>ere</w:t>
      </w:r>
      <w:r w:rsidR="00DF09E6" w:rsidRPr="003F227C">
        <w:rPr>
          <w:rFonts w:ascii="Times" w:hAnsi="Times"/>
          <w:bCs/>
          <w:sz w:val="24"/>
          <w:szCs w:val="24"/>
        </w:rPr>
        <w:t xml:space="preserve"> used to </w:t>
      </w:r>
      <w:r w:rsidRPr="003F227C">
        <w:rPr>
          <w:rFonts w:ascii="Times" w:hAnsi="Times"/>
          <w:bCs/>
          <w:sz w:val="24"/>
          <w:szCs w:val="24"/>
        </w:rPr>
        <w:t xml:space="preserve">propose </w:t>
      </w:r>
      <w:r w:rsidR="00DF09E6" w:rsidRPr="003F227C">
        <w:rPr>
          <w:rFonts w:ascii="Times" w:hAnsi="Times"/>
          <w:bCs/>
          <w:sz w:val="24"/>
          <w:szCs w:val="24"/>
        </w:rPr>
        <w:t>the full-</w:t>
      </w:r>
      <w:r w:rsidRPr="003F227C">
        <w:rPr>
          <w:rFonts w:ascii="Times" w:hAnsi="Times"/>
          <w:bCs/>
          <w:sz w:val="24"/>
          <w:szCs w:val="24"/>
        </w:rPr>
        <w:t>plant restart strategy</w:t>
      </w:r>
      <w:r w:rsidR="00DF09E6" w:rsidRPr="003F227C">
        <w:rPr>
          <w:rFonts w:ascii="Times" w:hAnsi="Times"/>
          <w:bCs/>
          <w:sz w:val="24"/>
          <w:szCs w:val="24"/>
        </w:rPr>
        <w:t>.</w:t>
      </w:r>
      <w:r w:rsidR="00A12A2D" w:rsidRPr="003F227C">
        <w:rPr>
          <w:rFonts w:ascii="Times" w:hAnsi="Times"/>
          <w:bCs/>
          <w:sz w:val="24"/>
          <w:szCs w:val="24"/>
        </w:rPr>
        <w:t xml:space="preserve"> </w:t>
      </w:r>
      <w:r w:rsidR="00A12A2D" w:rsidRPr="003F227C">
        <w:rPr>
          <w:rFonts w:ascii="Times" w:hAnsi="Times" w:cs="Times"/>
          <w:sz w:val="24"/>
          <w:szCs w:val="24"/>
        </w:rPr>
        <w:t>Th</w:t>
      </w:r>
      <w:r w:rsidRPr="003F227C">
        <w:rPr>
          <w:rFonts w:ascii="Times" w:hAnsi="Times" w:cs="Times"/>
          <w:sz w:val="24"/>
          <w:szCs w:val="24"/>
        </w:rPr>
        <w:t>i</w:t>
      </w:r>
      <w:r w:rsidR="00A12A2D" w:rsidRPr="003F227C">
        <w:rPr>
          <w:rFonts w:ascii="Times" w:hAnsi="Times" w:cs="Times"/>
          <w:sz w:val="24"/>
          <w:szCs w:val="24"/>
        </w:rPr>
        <w:t xml:space="preserve">s </w:t>
      </w:r>
      <w:r w:rsidRPr="003F227C">
        <w:rPr>
          <w:rFonts w:ascii="Times" w:hAnsi="Times" w:cs="Times"/>
          <w:sz w:val="24"/>
          <w:szCs w:val="24"/>
        </w:rPr>
        <w:t xml:space="preserve">strategy </w:t>
      </w:r>
      <w:r w:rsidR="00A12A2D" w:rsidRPr="003F227C">
        <w:rPr>
          <w:rFonts w:ascii="Times" w:hAnsi="Times" w:cs="Times"/>
          <w:sz w:val="24"/>
          <w:szCs w:val="24"/>
        </w:rPr>
        <w:t xml:space="preserve">comprised </w:t>
      </w:r>
      <w:r w:rsidRPr="003F227C">
        <w:rPr>
          <w:rFonts w:ascii="Times" w:hAnsi="Times" w:cs="Times"/>
          <w:sz w:val="24"/>
          <w:szCs w:val="24"/>
        </w:rPr>
        <w:t xml:space="preserve">an </w:t>
      </w:r>
      <w:r w:rsidR="00A12A2D" w:rsidRPr="003F227C">
        <w:rPr>
          <w:rFonts w:ascii="Times" w:hAnsi="Times" w:cs="Times"/>
          <w:sz w:val="24"/>
          <w:szCs w:val="24"/>
        </w:rPr>
        <w:t xml:space="preserve">initial load of 39% of the original maximum </w:t>
      </w:r>
      <w:r w:rsidRPr="003F227C">
        <w:rPr>
          <w:rFonts w:ascii="Times" w:hAnsi="Times" w:cs="Times"/>
          <w:sz w:val="24"/>
          <w:szCs w:val="24"/>
        </w:rPr>
        <w:t xml:space="preserve">feed </w:t>
      </w:r>
      <w:proofErr w:type="spellStart"/>
      <w:r w:rsidRPr="003F227C">
        <w:rPr>
          <w:rFonts w:ascii="Times" w:hAnsi="Times" w:cs="Times"/>
          <w:sz w:val="24"/>
          <w:szCs w:val="24"/>
        </w:rPr>
        <w:t>biosolids</w:t>
      </w:r>
      <w:proofErr w:type="spellEnd"/>
      <w:r w:rsidRPr="003F227C">
        <w:rPr>
          <w:rFonts w:ascii="Times" w:hAnsi="Times" w:cs="Times"/>
          <w:sz w:val="24"/>
          <w:szCs w:val="24"/>
        </w:rPr>
        <w:t xml:space="preserve"> flow,</w:t>
      </w:r>
      <w:r w:rsidR="00A12A2D" w:rsidRPr="003F227C">
        <w:rPr>
          <w:rFonts w:ascii="Times" w:hAnsi="Times" w:cs="Times"/>
          <w:sz w:val="24"/>
          <w:szCs w:val="24"/>
        </w:rPr>
        <w:t xml:space="preserve"> and a 5% </w:t>
      </w:r>
      <w:r w:rsidR="00956FFD" w:rsidRPr="003F227C">
        <w:rPr>
          <w:rFonts w:ascii="Times" w:hAnsi="Times" w:cs="Times"/>
          <w:sz w:val="24"/>
          <w:szCs w:val="24"/>
        </w:rPr>
        <w:t xml:space="preserve">feed </w:t>
      </w:r>
      <w:r w:rsidRPr="003F227C">
        <w:rPr>
          <w:rFonts w:ascii="Times" w:hAnsi="Times" w:cs="Times"/>
          <w:sz w:val="24"/>
          <w:szCs w:val="24"/>
        </w:rPr>
        <w:t xml:space="preserve">flow </w:t>
      </w:r>
      <w:r w:rsidR="00A12A2D" w:rsidRPr="003F227C">
        <w:rPr>
          <w:rFonts w:ascii="Times" w:hAnsi="Times" w:cs="Times"/>
          <w:sz w:val="24"/>
          <w:szCs w:val="24"/>
        </w:rPr>
        <w:t>ramp up rate</w:t>
      </w:r>
      <w:r w:rsidRPr="003F227C">
        <w:rPr>
          <w:rFonts w:ascii="Times" w:hAnsi="Times" w:cs="Times"/>
          <w:sz w:val="24"/>
          <w:szCs w:val="24"/>
        </w:rPr>
        <w:t>,</w:t>
      </w:r>
      <w:r w:rsidR="00A12A2D" w:rsidRPr="003F227C">
        <w:rPr>
          <w:rFonts w:ascii="Times" w:hAnsi="Times" w:cs="Times"/>
          <w:sz w:val="24"/>
          <w:szCs w:val="24"/>
        </w:rPr>
        <w:t xml:space="preserve"> after a 20 day long starvation period.</w:t>
      </w:r>
      <w:r w:rsidR="00A12A2D" w:rsidRPr="003F227C">
        <w:rPr>
          <w:rFonts w:ascii="Times" w:hAnsi="Times"/>
          <w:bCs/>
          <w:sz w:val="24"/>
          <w:szCs w:val="24"/>
        </w:rPr>
        <w:t xml:space="preserve"> </w:t>
      </w:r>
      <w:r w:rsidR="002B6D04" w:rsidRPr="003F227C">
        <w:rPr>
          <w:rFonts w:ascii="Times" w:hAnsi="Times"/>
          <w:bCs/>
          <w:sz w:val="24"/>
          <w:szCs w:val="24"/>
        </w:rPr>
        <w:t>The biogas and VFA profile</w:t>
      </w:r>
      <w:r w:rsidRPr="003F227C">
        <w:rPr>
          <w:rFonts w:ascii="Times" w:hAnsi="Times"/>
          <w:bCs/>
          <w:sz w:val="24"/>
          <w:szCs w:val="24"/>
        </w:rPr>
        <w:t>s</w:t>
      </w:r>
      <w:r w:rsidR="002B6D04" w:rsidRPr="003F227C">
        <w:rPr>
          <w:rFonts w:ascii="Times" w:hAnsi="Times"/>
          <w:bCs/>
          <w:sz w:val="24"/>
          <w:szCs w:val="24"/>
        </w:rPr>
        <w:t xml:space="preserve"> recorded at </w:t>
      </w:r>
      <w:r w:rsidR="00956FFD" w:rsidRPr="003F227C">
        <w:rPr>
          <w:rFonts w:ascii="Times" w:hAnsi="Times"/>
          <w:bCs/>
          <w:sz w:val="24"/>
          <w:szCs w:val="24"/>
        </w:rPr>
        <w:t xml:space="preserve">the full sized </w:t>
      </w:r>
      <w:r w:rsidR="002B6D04" w:rsidRPr="003F227C">
        <w:rPr>
          <w:rFonts w:ascii="Times" w:hAnsi="Times"/>
          <w:bCs/>
          <w:sz w:val="24"/>
          <w:szCs w:val="24"/>
        </w:rPr>
        <w:t>plant w</w:t>
      </w:r>
      <w:r w:rsidRPr="003F227C">
        <w:rPr>
          <w:rFonts w:ascii="Times" w:hAnsi="Times"/>
          <w:bCs/>
          <w:sz w:val="24"/>
          <w:szCs w:val="24"/>
        </w:rPr>
        <w:t>ere</w:t>
      </w:r>
      <w:r w:rsidR="002B6D04" w:rsidRPr="003F227C">
        <w:rPr>
          <w:rFonts w:ascii="Times" w:hAnsi="Times"/>
          <w:bCs/>
          <w:sz w:val="24"/>
          <w:szCs w:val="24"/>
        </w:rPr>
        <w:t xml:space="preserve"> consistent with the prediction fro</w:t>
      </w:r>
      <w:r w:rsidR="00956FFD" w:rsidRPr="003F227C">
        <w:rPr>
          <w:rFonts w:ascii="Times" w:hAnsi="Times"/>
          <w:bCs/>
          <w:sz w:val="24"/>
          <w:szCs w:val="24"/>
        </w:rPr>
        <w:t xml:space="preserve">m the simulation </w:t>
      </w:r>
      <w:r w:rsidR="001D4A03" w:rsidRPr="003F227C">
        <w:rPr>
          <w:rFonts w:ascii="Times" w:hAnsi="Times"/>
          <w:bCs/>
          <w:sz w:val="24"/>
          <w:szCs w:val="24"/>
        </w:rPr>
        <w:t>(</w:t>
      </w:r>
      <w:r w:rsidR="00A71CCC" w:rsidRPr="003F227C">
        <w:rPr>
          <w:rFonts w:ascii="Times" w:hAnsi="Times"/>
          <w:bCs/>
          <w:sz w:val="24"/>
          <w:szCs w:val="24"/>
        </w:rPr>
        <w:t>F</w:t>
      </w:r>
      <w:r w:rsidR="001D4A03" w:rsidRPr="003F227C">
        <w:rPr>
          <w:rFonts w:ascii="Times" w:hAnsi="Times"/>
          <w:bCs/>
          <w:sz w:val="24"/>
          <w:szCs w:val="24"/>
        </w:rPr>
        <w:t xml:space="preserve">igure </w:t>
      </w:r>
      <w:r w:rsidR="00A71CCC" w:rsidRPr="003F227C">
        <w:rPr>
          <w:rFonts w:ascii="Times" w:hAnsi="Times"/>
          <w:bCs/>
          <w:sz w:val="24"/>
          <w:szCs w:val="24"/>
        </w:rPr>
        <w:t>2</w:t>
      </w:r>
      <w:r w:rsidR="001D4A03" w:rsidRPr="003F227C">
        <w:rPr>
          <w:rFonts w:ascii="Times" w:hAnsi="Times"/>
          <w:bCs/>
          <w:sz w:val="24"/>
          <w:szCs w:val="24"/>
        </w:rPr>
        <w:t xml:space="preserve">.) </w:t>
      </w:r>
      <w:r w:rsidR="00C76E13" w:rsidRPr="003F227C">
        <w:rPr>
          <w:rFonts w:ascii="Times" w:hAnsi="Times"/>
          <w:bCs/>
          <w:sz w:val="24"/>
          <w:szCs w:val="24"/>
        </w:rPr>
        <w:t>In the acid phase digesters the formation of the volatile fatty acid started directly afte</w:t>
      </w:r>
      <w:r w:rsidR="00C76E13">
        <w:rPr>
          <w:rFonts w:ascii="Times" w:hAnsi="Times"/>
          <w:bCs/>
          <w:sz w:val="24"/>
          <w:szCs w:val="24"/>
        </w:rPr>
        <w:t>r the restart</w:t>
      </w:r>
      <w:r>
        <w:rPr>
          <w:rFonts w:ascii="Times" w:hAnsi="Times"/>
          <w:bCs/>
          <w:sz w:val="24"/>
          <w:szCs w:val="24"/>
        </w:rPr>
        <w:t>,</w:t>
      </w:r>
      <w:r w:rsidR="00C76E13">
        <w:rPr>
          <w:rFonts w:ascii="Times" w:hAnsi="Times"/>
          <w:bCs/>
          <w:sz w:val="24"/>
          <w:szCs w:val="24"/>
        </w:rPr>
        <w:t xml:space="preserve"> and it st</w:t>
      </w:r>
      <w:r w:rsidR="00EA3E7E">
        <w:rPr>
          <w:rFonts w:ascii="Times" w:hAnsi="Times"/>
          <w:bCs/>
          <w:sz w:val="24"/>
          <w:szCs w:val="24"/>
        </w:rPr>
        <w:t>abilized at level of 6-70</w:t>
      </w:r>
      <w:r w:rsidR="00956FFD">
        <w:rPr>
          <w:rFonts w:ascii="Times" w:hAnsi="Times"/>
          <w:bCs/>
          <w:sz w:val="24"/>
          <w:szCs w:val="24"/>
        </w:rPr>
        <w:t xml:space="preserve">0 mg </w:t>
      </w:r>
      <w:r w:rsidR="00C76E13">
        <w:rPr>
          <w:rFonts w:ascii="Times" w:hAnsi="Times"/>
          <w:bCs/>
          <w:sz w:val="24"/>
          <w:szCs w:val="24"/>
        </w:rPr>
        <w:t>L</w:t>
      </w:r>
      <w:r w:rsidR="00956FFD" w:rsidRPr="00956FFD">
        <w:rPr>
          <w:rFonts w:ascii="Times" w:hAnsi="Times"/>
          <w:bCs/>
          <w:sz w:val="24"/>
          <w:szCs w:val="24"/>
          <w:vertAlign w:val="superscript"/>
        </w:rPr>
        <w:t>-1</w:t>
      </w:r>
      <w:r w:rsidR="00C76E13">
        <w:rPr>
          <w:rFonts w:ascii="Times" w:hAnsi="Times"/>
          <w:bCs/>
          <w:sz w:val="24"/>
          <w:szCs w:val="24"/>
        </w:rPr>
        <w:t xml:space="preserve">, which </w:t>
      </w:r>
      <w:r>
        <w:rPr>
          <w:rFonts w:ascii="Times" w:hAnsi="Times"/>
          <w:bCs/>
          <w:sz w:val="24"/>
          <w:szCs w:val="24"/>
        </w:rPr>
        <w:t xml:space="preserve">is </w:t>
      </w:r>
      <w:r w:rsidR="00C76E13">
        <w:rPr>
          <w:rFonts w:ascii="Times" w:hAnsi="Times"/>
          <w:bCs/>
          <w:sz w:val="24"/>
          <w:szCs w:val="24"/>
        </w:rPr>
        <w:t>considered a</w:t>
      </w:r>
      <w:r>
        <w:rPr>
          <w:rFonts w:ascii="Times" w:hAnsi="Times"/>
          <w:bCs/>
          <w:sz w:val="24"/>
          <w:szCs w:val="24"/>
        </w:rPr>
        <w:t>n</w:t>
      </w:r>
      <w:r w:rsidR="00C76E13">
        <w:rPr>
          <w:rFonts w:ascii="Times" w:hAnsi="Times"/>
          <w:bCs/>
          <w:sz w:val="24"/>
          <w:szCs w:val="24"/>
        </w:rPr>
        <w:t xml:space="preserve"> optimal value. The VFAs peaked around 1,100</w:t>
      </w:r>
      <w:r w:rsidR="00956FFD">
        <w:rPr>
          <w:rFonts w:ascii="Times" w:hAnsi="Times"/>
          <w:bCs/>
          <w:sz w:val="24"/>
          <w:szCs w:val="24"/>
        </w:rPr>
        <w:t xml:space="preserve"> mg </w:t>
      </w:r>
      <w:r w:rsidR="00C76E13">
        <w:rPr>
          <w:rFonts w:ascii="Times" w:hAnsi="Times"/>
          <w:bCs/>
          <w:sz w:val="24"/>
          <w:szCs w:val="24"/>
        </w:rPr>
        <w:t>L</w:t>
      </w:r>
      <w:r w:rsidR="00956FFD" w:rsidRPr="00956FFD">
        <w:rPr>
          <w:rFonts w:ascii="Times" w:hAnsi="Times"/>
          <w:bCs/>
          <w:sz w:val="24"/>
          <w:szCs w:val="24"/>
          <w:vertAlign w:val="superscript"/>
        </w:rPr>
        <w:t>-1</w:t>
      </w:r>
      <w:r w:rsidR="00C76E13">
        <w:rPr>
          <w:rFonts w:ascii="Times" w:hAnsi="Times"/>
          <w:bCs/>
          <w:sz w:val="24"/>
          <w:szCs w:val="24"/>
        </w:rPr>
        <w:t xml:space="preserve"> after 10</w:t>
      </w:r>
      <w:r w:rsidR="00956FFD">
        <w:rPr>
          <w:rFonts w:ascii="Times" w:hAnsi="Times"/>
          <w:bCs/>
          <w:sz w:val="24"/>
          <w:szCs w:val="24"/>
        </w:rPr>
        <w:t xml:space="preserve"> </w:t>
      </w:r>
      <w:r w:rsidR="00C76E13">
        <w:rPr>
          <w:rFonts w:ascii="Times" w:hAnsi="Times"/>
          <w:bCs/>
          <w:sz w:val="24"/>
          <w:szCs w:val="24"/>
        </w:rPr>
        <w:t>days o</w:t>
      </w:r>
      <w:r>
        <w:rPr>
          <w:rFonts w:ascii="Times" w:hAnsi="Times"/>
          <w:bCs/>
          <w:sz w:val="24"/>
          <w:szCs w:val="24"/>
        </w:rPr>
        <w:t>f the re</w:t>
      </w:r>
      <w:r w:rsidR="00C76E13">
        <w:rPr>
          <w:rFonts w:ascii="Times" w:hAnsi="Times"/>
          <w:bCs/>
          <w:sz w:val="24"/>
          <w:szCs w:val="24"/>
        </w:rPr>
        <w:t xml:space="preserve">start. </w:t>
      </w:r>
      <w:r w:rsidR="00C76E13" w:rsidRPr="00C76E13">
        <w:rPr>
          <w:rFonts w:ascii="Times" w:hAnsi="Times"/>
          <w:bCs/>
          <w:sz w:val="24"/>
          <w:szCs w:val="24"/>
        </w:rPr>
        <w:t>By the time the MAD plant reached full feed flow, th</w:t>
      </w:r>
      <w:r w:rsidR="00956FFD">
        <w:rPr>
          <w:rFonts w:ascii="Times" w:hAnsi="Times"/>
          <w:bCs/>
          <w:sz w:val="24"/>
          <w:szCs w:val="24"/>
        </w:rPr>
        <w:t>e biogas production exceeded 90</w:t>
      </w:r>
      <w:r w:rsidR="00C76E13" w:rsidRPr="00C76E13">
        <w:rPr>
          <w:rFonts w:ascii="Times" w:hAnsi="Times"/>
          <w:bCs/>
          <w:sz w:val="24"/>
          <w:szCs w:val="24"/>
        </w:rPr>
        <w:t>% of the original yield, while all measured parameters including VFA, alkalinity, and pH indicated stable operation</w:t>
      </w:r>
      <w:r w:rsidR="00C76E13">
        <w:rPr>
          <w:rFonts w:ascii="Times" w:hAnsi="Times"/>
          <w:bCs/>
          <w:sz w:val="24"/>
          <w:szCs w:val="24"/>
        </w:rPr>
        <w:t>.</w:t>
      </w:r>
    </w:p>
    <w:p w:rsidR="00A71CCC" w:rsidRDefault="00A71CCC" w:rsidP="00A01FA4">
      <w:pPr>
        <w:widowControl/>
        <w:autoSpaceDE/>
        <w:autoSpaceDN/>
        <w:adjustRightInd/>
        <w:jc w:val="both"/>
        <w:rPr>
          <w:rFonts w:ascii="Times" w:hAnsi="Times"/>
          <w:bCs/>
          <w:sz w:val="24"/>
          <w:szCs w:val="24"/>
        </w:rPr>
      </w:pPr>
    </w:p>
    <w:p w:rsidR="001D4A03" w:rsidRPr="002B1B04" w:rsidRDefault="001D4A03" w:rsidP="00A01FA4">
      <w:pPr>
        <w:widowControl/>
        <w:autoSpaceDE/>
        <w:autoSpaceDN/>
        <w:adjustRightInd/>
        <w:jc w:val="both"/>
        <w:rPr>
          <w:rFonts w:ascii="Times" w:hAnsi="Times"/>
          <w:bCs/>
          <w:sz w:val="24"/>
          <w:szCs w:val="24"/>
        </w:rPr>
      </w:pPr>
      <w:r w:rsidRPr="00423175">
        <w:rPr>
          <w:noProof/>
          <w:lang w:val="en-US" w:eastAsia="zh-CN"/>
        </w:rPr>
        <w:drawing>
          <wp:inline distT="0" distB="0" distL="0" distR="0" wp14:anchorId="70ED1327" wp14:editId="5204B5C7">
            <wp:extent cx="2844000" cy="1853593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5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2BC">
        <w:rPr>
          <w:noProof/>
          <w:lang w:val="en-US" w:eastAsia="zh-CN"/>
        </w:rPr>
        <w:drawing>
          <wp:inline distT="0" distB="0" distL="0" distR="0" wp14:anchorId="0D2680F2" wp14:editId="192D72F9">
            <wp:extent cx="2844000" cy="185298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9C" w:rsidRPr="00B54326" w:rsidRDefault="00A25D9C" w:rsidP="00A25D9C">
      <w:pPr>
        <w:widowControl/>
        <w:autoSpaceDE/>
        <w:autoSpaceDN/>
        <w:adjustRightInd/>
        <w:jc w:val="both"/>
        <w:rPr>
          <w:rFonts w:ascii="Times" w:hAnsi="Times"/>
          <w:bCs/>
          <w:sz w:val="22"/>
          <w:szCs w:val="22"/>
        </w:rPr>
      </w:pPr>
      <w:r w:rsidRPr="00F1125C">
        <w:rPr>
          <w:rFonts w:ascii="Times" w:hAnsi="Times"/>
          <w:b/>
          <w:bCs/>
          <w:sz w:val="22"/>
          <w:szCs w:val="22"/>
        </w:rPr>
        <w:t>Figure 2</w:t>
      </w:r>
      <w:r w:rsidRPr="00A01FA4">
        <w:rPr>
          <w:rFonts w:ascii="Times" w:hAnsi="Times"/>
          <w:bCs/>
          <w:sz w:val="22"/>
          <w:szCs w:val="22"/>
        </w:rPr>
        <w:t xml:space="preserve">. </w:t>
      </w:r>
      <w:r w:rsidR="003F227C">
        <w:rPr>
          <w:rFonts w:ascii="Times" w:hAnsi="Times"/>
          <w:bCs/>
          <w:sz w:val="22"/>
          <w:szCs w:val="22"/>
        </w:rPr>
        <w:t>Simulation versus f</w:t>
      </w:r>
      <w:r>
        <w:rPr>
          <w:rFonts w:ascii="Times" w:hAnsi="Times"/>
          <w:sz w:val="22"/>
          <w:szCs w:val="22"/>
        </w:rPr>
        <w:t xml:space="preserve">ull-scale </w:t>
      </w:r>
      <w:r w:rsidR="003F227C">
        <w:rPr>
          <w:rFonts w:ascii="Times" w:hAnsi="Times"/>
          <w:sz w:val="22"/>
          <w:szCs w:val="22"/>
        </w:rPr>
        <w:t xml:space="preserve">data from the MAD </w:t>
      </w:r>
      <w:r>
        <w:rPr>
          <w:rFonts w:ascii="Times" w:hAnsi="Times"/>
          <w:sz w:val="22"/>
          <w:szCs w:val="22"/>
        </w:rPr>
        <w:t>restart</w:t>
      </w:r>
      <w:r w:rsidR="00956FFD">
        <w:rPr>
          <w:rFonts w:ascii="Times" w:hAnsi="Times"/>
          <w:sz w:val="22"/>
          <w:szCs w:val="22"/>
        </w:rPr>
        <w:t xml:space="preserve"> </w:t>
      </w:r>
      <w:r w:rsidR="003F227C">
        <w:rPr>
          <w:rFonts w:ascii="Times" w:hAnsi="Times"/>
          <w:sz w:val="22"/>
          <w:szCs w:val="22"/>
        </w:rPr>
        <w:t>f</w:t>
      </w:r>
      <w:r w:rsidRPr="00A01FA4">
        <w:rPr>
          <w:rFonts w:ascii="Times" w:hAnsi="Times"/>
          <w:sz w:val="22"/>
          <w:szCs w:val="22"/>
        </w:rPr>
        <w:t>or biogas production and</w:t>
      </w:r>
      <w:r w:rsidR="003F227C">
        <w:rPr>
          <w:rFonts w:ascii="Times" w:hAnsi="Times"/>
          <w:sz w:val="22"/>
          <w:szCs w:val="22"/>
        </w:rPr>
        <w:t xml:space="preserve"> VFA profile.</w:t>
      </w:r>
    </w:p>
    <w:p w:rsidR="00B54326" w:rsidRDefault="00A66DC4" w:rsidP="00556FCD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  <w:r w:rsidR="00A25D9C">
        <w:rPr>
          <w:rFonts w:ascii="Times New Roman" w:hAnsi="Times New Roman"/>
          <w:b/>
          <w:sz w:val="24"/>
          <w:szCs w:val="24"/>
        </w:rPr>
        <w:t>S</w:t>
      </w:r>
    </w:p>
    <w:p w:rsidR="005B405D" w:rsidRDefault="003F227C" w:rsidP="00556FCD">
      <w:pPr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>In this study, a</w:t>
      </w:r>
      <w:r w:rsidR="00B54326" w:rsidRPr="00B54326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accelerated restart strategy</w:t>
      </w:r>
      <w:r w:rsidR="00B54326" w:rsidRPr="00B54326">
        <w:rPr>
          <w:rFonts w:ascii="Times" w:hAnsi="Times"/>
          <w:sz w:val="24"/>
          <w:szCs w:val="24"/>
        </w:rPr>
        <w:t xml:space="preserve"> is presented</w:t>
      </w:r>
      <w:r>
        <w:rPr>
          <w:rFonts w:ascii="Times" w:hAnsi="Times"/>
          <w:sz w:val="24"/>
          <w:szCs w:val="24"/>
        </w:rPr>
        <w:t xml:space="preserve"> for mesophilic anaerobic digesters</w:t>
      </w:r>
      <w:r w:rsidR="00B54326" w:rsidRPr="00B54326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involving an immediate shut-down, followed by a period of zero feed during plant maintenance higher up the process train, and then a rapid restart. A process</w:t>
      </w:r>
      <w:r w:rsidR="00B54326" w:rsidRPr="00B54326">
        <w:rPr>
          <w:rFonts w:ascii="Times" w:hAnsi="Times"/>
          <w:sz w:val="24"/>
          <w:szCs w:val="24"/>
        </w:rPr>
        <w:t xml:space="preserve"> simulation </w:t>
      </w:r>
      <w:r>
        <w:rPr>
          <w:rFonts w:ascii="Times" w:hAnsi="Times"/>
          <w:sz w:val="24"/>
          <w:szCs w:val="24"/>
        </w:rPr>
        <w:t>model</w:t>
      </w:r>
      <w:r w:rsidR="00B54326" w:rsidRPr="00B54326">
        <w:rPr>
          <w:rFonts w:ascii="Times" w:hAnsi="Times"/>
          <w:sz w:val="24"/>
          <w:szCs w:val="24"/>
        </w:rPr>
        <w:t xml:space="preserve">, lab-scale </w:t>
      </w:r>
      <w:r w:rsidR="00DD25CC">
        <w:rPr>
          <w:rFonts w:ascii="Times" w:hAnsi="Times"/>
          <w:sz w:val="24"/>
          <w:szCs w:val="24"/>
        </w:rPr>
        <w:t xml:space="preserve">MAD </w:t>
      </w:r>
      <w:r w:rsidR="00B54326" w:rsidRPr="00B54326">
        <w:rPr>
          <w:rFonts w:ascii="Times" w:hAnsi="Times"/>
          <w:sz w:val="24"/>
          <w:szCs w:val="24"/>
        </w:rPr>
        <w:t>tests</w:t>
      </w:r>
      <w:r w:rsidR="00DD25CC">
        <w:rPr>
          <w:rFonts w:ascii="Times" w:hAnsi="Times"/>
          <w:sz w:val="24"/>
          <w:szCs w:val="24"/>
        </w:rPr>
        <w:t>,</w:t>
      </w:r>
      <w:r w:rsidR="00B54326" w:rsidRPr="00B54326">
        <w:rPr>
          <w:rFonts w:ascii="Times" w:hAnsi="Times"/>
          <w:sz w:val="24"/>
          <w:szCs w:val="24"/>
        </w:rPr>
        <w:t xml:space="preserve"> and </w:t>
      </w:r>
      <w:r>
        <w:rPr>
          <w:rFonts w:ascii="Times" w:hAnsi="Times"/>
          <w:sz w:val="24"/>
          <w:szCs w:val="24"/>
        </w:rPr>
        <w:t>a full sized</w:t>
      </w:r>
      <w:r w:rsidR="00B54326" w:rsidRPr="00B54326">
        <w:rPr>
          <w:rFonts w:ascii="Times" w:hAnsi="Times"/>
          <w:sz w:val="24"/>
          <w:szCs w:val="24"/>
        </w:rPr>
        <w:t xml:space="preserve"> </w:t>
      </w:r>
      <w:r w:rsidR="00DD25CC">
        <w:rPr>
          <w:rFonts w:ascii="Times" w:hAnsi="Times"/>
          <w:sz w:val="24"/>
          <w:szCs w:val="24"/>
        </w:rPr>
        <w:t xml:space="preserve">MAD </w:t>
      </w:r>
      <w:r w:rsidR="00B54326" w:rsidRPr="00B54326">
        <w:rPr>
          <w:rFonts w:ascii="Times" w:hAnsi="Times"/>
          <w:sz w:val="24"/>
          <w:szCs w:val="24"/>
        </w:rPr>
        <w:t>trial w</w:t>
      </w:r>
      <w:r>
        <w:rPr>
          <w:rFonts w:ascii="Times" w:hAnsi="Times"/>
          <w:sz w:val="24"/>
          <w:szCs w:val="24"/>
        </w:rPr>
        <w:t>ere</w:t>
      </w:r>
      <w:r w:rsidR="00B54326" w:rsidRPr="00B54326">
        <w:rPr>
          <w:rFonts w:ascii="Times" w:hAnsi="Times"/>
          <w:sz w:val="24"/>
          <w:szCs w:val="24"/>
        </w:rPr>
        <w:t xml:space="preserve"> used</w:t>
      </w:r>
      <w:r>
        <w:rPr>
          <w:rFonts w:ascii="Times" w:hAnsi="Times"/>
          <w:sz w:val="24"/>
          <w:szCs w:val="24"/>
        </w:rPr>
        <w:t xml:space="preserve"> to </w:t>
      </w:r>
      <w:r w:rsidR="00B54326" w:rsidRPr="00B54326">
        <w:rPr>
          <w:rFonts w:ascii="Times" w:hAnsi="Times"/>
          <w:sz w:val="24"/>
          <w:szCs w:val="24"/>
        </w:rPr>
        <w:t xml:space="preserve">propose </w:t>
      </w:r>
      <w:r>
        <w:rPr>
          <w:rFonts w:ascii="Times" w:hAnsi="Times"/>
          <w:sz w:val="24"/>
          <w:szCs w:val="24"/>
        </w:rPr>
        <w:t>a restart strategy</w:t>
      </w:r>
      <w:r w:rsidR="00DD25CC">
        <w:rPr>
          <w:rFonts w:ascii="Times" w:hAnsi="Times"/>
          <w:sz w:val="24"/>
          <w:szCs w:val="24"/>
        </w:rPr>
        <w:t xml:space="preserve"> for the plant MADs</w:t>
      </w:r>
      <w:r>
        <w:rPr>
          <w:rFonts w:ascii="Times" w:hAnsi="Times"/>
          <w:sz w:val="24"/>
          <w:szCs w:val="24"/>
        </w:rPr>
        <w:t xml:space="preserve">, which </w:t>
      </w:r>
      <w:r w:rsidR="00B54326"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id</w:t>
      </w:r>
      <w:r w:rsidR="00B54326">
        <w:rPr>
          <w:rFonts w:ascii="Times" w:hAnsi="Times"/>
          <w:sz w:val="24"/>
          <w:szCs w:val="24"/>
        </w:rPr>
        <w:t xml:space="preserve"> not installation of a </w:t>
      </w:r>
      <w:r>
        <w:rPr>
          <w:rFonts w:ascii="Times" w:hAnsi="Times"/>
          <w:sz w:val="24"/>
          <w:szCs w:val="24"/>
        </w:rPr>
        <w:t xml:space="preserve">temporary </w:t>
      </w:r>
      <w:proofErr w:type="spellStart"/>
      <w:r>
        <w:rPr>
          <w:rFonts w:ascii="Times" w:hAnsi="Times"/>
          <w:sz w:val="24"/>
          <w:szCs w:val="24"/>
        </w:rPr>
        <w:t>biosolids</w:t>
      </w:r>
      <w:proofErr w:type="spellEnd"/>
      <w:r>
        <w:rPr>
          <w:rFonts w:ascii="Times" w:hAnsi="Times"/>
          <w:sz w:val="24"/>
          <w:szCs w:val="24"/>
        </w:rPr>
        <w:t xml:space="preserve"> feeding system</w:t>
      </w:r>
      <w:r w:rsidR="00B54326" w:rsidRPr="00B54326">
        <w:rPr>
          <w:rFonts w:ascii="Times" w:hAnsi="Times"/>
          <w:sz w:val="24"/>
          <w:szCs w:val="24"/>
          <w:lang w:val="en-US"/>
        </w:rPr>
        <w:t xml:space="preserve">. Moreover, </w:t>
      </w:r>
      <w:r w:rsidR="00DD25CC">
        <w:rPr>
          <w:rFonts w:ascii="Times" w:hAnsi="Times"/>
          <w:sz w:val="24"/>
          <w:szCs w:val="24"/>
          <w:lang w:val="en-US"/>
        </w:rPr>
        <w:t>the strategy had</w:t>
      </w:r>
      <w:r w:rsidR="00B54326" w:rsidRPr="00B54326">
        <w:rPr>
          <w:rFonts w:ascii="Times" w:hAnsi="Times"/>
          <w:sz w:val="24"/>
          <w:szCs w:val="24"/>
          <w:lang w:val="en-US"/>
        </w:rPr>
        <w:t xml:space="preserve"> an accelerated time frame compared to typical </w:t>
      </w:r>
      <w:r w:rsidR="00DD25CC">
        <w:rPr>
          <w:rFonts w:ascii="Times" w:hAnsi="Times"/>
          <w:sz w:val="24"/>
          <w:szCs w:val="24"/>
          <w:lang w:val="en-US"/>
        </w:rPr>
        <w:t xml:space="preserve">conservative </w:t>
      </w:r>
      <w:r w:rsidR="00B54326" w:rsidRPr="00B54326">
        <w:rPr>
          <w:rFonts w:ascii="Times" w:hAnsi="Times"/>
          <w:sz w:val="24"/>
          <w:szCs w:val="24"/>
          <w:lang w:val="en-US"/>
        </w:rPr>
        <w:t>start</w:t>
      </w:r>
      <w:r w:rsidR="00DD25CC">
        <w:rPr>
          <w:rFonts w:ascii="Times" w:hAnsi="Times"/>
          <w:sz w:val="24"/>
          <w:szCs w:val="24"/>
          <w:lang w:val="en-US"/>
        </w:rPr>
        <w:t xml:space="preserve"> </w:t>
      </w:r>
      <w:r w:rsidR="00B54326" w:rsidRPr="00B54326">
        <w:rPr>
          <w:rFonts w:ascii="Times" w:hAnsi="Times"/>
          <w:sz w:val="24"/>
          <w:szCs w:val="24"/>
          <w:lang w:val="en-US"/>
        </w:rPr>
        <w:t>/</w:t>
      </w:r>
      <w:r w:rsidR="00DD25CC">
        <w:rPr>
          <w:rFonts w:ascii="Times" w:hAnsi="Times"/>
          <w:sz w:val="24"/>
          <w:szCs w:val="24"/>
          <w:lang w:val="en-US"/>
        </w:rPr>
        <w:t xml:space="preserve"> </w:t>
      </w:r>
      <w:r w:rsidR="00B54326" w:rsidRPr="00B54326">
        <w:rPr>
          <w:rFonts w:ascii="Times" w:hAnsi="Times"/>
          <w:sz w:val="24"/>
          <w:szCs w:val="24"/>
          <w:lang w:val="en-US"/>
        </w:rPr>
        <w:t>restart strategies which result</w:t>
      </w:r>
      <w:r w:rsidR="00DD25CC">
        <w:rPr>
          <w:rFonts w:ascii="Times" w:hAnsi="Times"/>
          <w:sz w:val="24"/>
          <w:szCs w:val="24"/>
          <w:lang w:val="en-US"/>
        </w:rPr>
        <w:t>ed</w:t>
      </w:r>
      <w:r w:rsidR="00B54326" w:rsidRPr="00B54326">
        <w:rPr>
          <w:rFonts w:ascii="Times" w:hAnsi="Times"/>
          <w:sz w:val="24"/>
          <w:szCs w:val="24"/>
          <w:lang w:val="en-US"/>
        </w:rPr>
        <w:t xml:space="preserve"> in significant cost savings.</w:t>
      </w:r>
    </w:p>
    <w:p w:rsidR="00B54326" w:rsidRPr="006C32C8" w:rsidRDefault="00A66DC4" w:rsidP="00556FCD">
      <w:pPr>
        <w:spacing w:before="360" w:after="1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6C32C8" w:rsidRDefault="006C32C8" w:rsidP="00713CB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</w:p>
    <w:p w:rsidR="006C32C8" w:rsidRPr="0049719C" w:rsidRDefault="006C32C8" w:rsidP="00E62E37">
      <w:pPr>
        <w:pStyle w:val="EndNoteBibliography"/>
        <w:ind w:left="284" w:hanging="284"/>
        <w:rPr>
          <w:rFonts w:ascii="Times New Roman" w:hAnsi="Times New Roman"/>
        </w:rPr>
      </w:pPr>
      <w:r w:rsidRPr="0049719C">
        <w:rPr>
          <w:rFonts w:ascii="Times New Roman" w:hAnsi="Times New Roman"/>
        </w:rPr>
        <w:fldChar w:fldCharType="begin"/>
      </w:r>
      <w:r w:rsidRPr="0049719C">
        <w:rPr>
          <w:rFonts w:ascii="Times New Roman" w:hAnsi="Times New Roman"/>
        </w:rPr>
        <w:instrText xml:space="preserve"> ADDIN EN.REFLIST </w:instrText>
      </w:r>
      <w:r w:rsidRPr="0049719C">
        <w:rPr>
          <w:rFonts w:ascii="Times New Roman" w:hAnsi="Times New Roman"/>
        </w:rPr>
        <w:fldChar w:fldCharType="separate"/>
      </w:r>
      <w:r w:rsidRPr="0049719C">
        <w:rPr>
          <w:rFonts w:ascii="Times New Roman" w:hAnsi="Times New Roman"/>
        </w:rPr>
        <w:t>1.</w:t>
      </w:r>
      <w:r w:rsidRPr="0049719C">
        <w:rPr>
          <w:rFonts w:ascii="Times New Roman" w:hAnsi="Times New Roman"/>
        </w:rPr>
        <w:tab/>
        <w:t xml:space="preserve">Lins, P., C. Reitschuler, and P. Illmer, </w:t>
      </w:r>
      <w:r w:rsidRPr="0049719C">
        <w:rPr>
          <w:rFonts w:ascii="Times New Roman" w:hAnsi="Times New Roman"/>
          <w:i/>
        </w:rPr>
        <w:t xml:space="preserve">Development and evaluation of inocula combating high acetate </w:t>
      </w:r>
      <w:r w:rsidRPr="0049719C">
        <w:rPr>
          <w:rFonts w:ascii="Times New Roman" w:hAnsi="Times New Roman"/>
          <w:i/>
        </w:rPr>
        <w:lastRenderedPageBreak/>
        <w:t>concentrations during the start-up of an anaerobic digestion.</w:t>
      </w:r>
      <w:r w:rsidRPr="0049719C">
        <w:rPr>
          <w:rFonts w:ascii="Times New Roman" w:hAnsi="Times New Roman"/>
        </w:rPr>
        <w:t xml:space="preserve"> Bioresource Technology, 2012. </w:t>
      </w:r>
      <w:r w:rsidRPr="0049719C">
        <w:rPr>
          <w:rFonts w:ascii="Times New Roman" w:hAnsi="Times New Roman"/>
          <w:b/>
        </w:rPr>
        <w:t>110</w:t>
      </w:r>
      <w:r w:rsidRPr="0049719C">
        <w:rPr>
          <w:rFonts w:ascii="Times New Roman" w:hAnsi="Times New Roman"/>
        </w:rPr>
        <w:t>(0): p. 167-173.</w:t>
      </w:r>
    </w:p>
    <w:p w:rsidR="006C32C8" w:rsidRPr="0049719C" w:rsidRDefault="006C32C8" w:rsidP="00E62E37">
      <w:pPr>
        <w:pStyle w:val="EndNoteBibliography"/>
        <w:ind w:left="284" w:hanging="284"/>
        <w:rPr>
          <w:rFonts w:ascii="Times New Roman" w:hAnsi="Times New Roman"/>
        </w:rPr>
      </w:pPr>
      <w:r w:rsidRPr="0049719C">
        <w:rPr>
          <w:rFonts w:ascii="Times New Roman" w:hAnsi="Times New Roman"/>
        </w:rPr>
        <w:t>2.</w:t>
      </w:r>
      <w:r w:rsidRPr="0049719C">
        <w:rPr>
          <w:rFonts w:ascii="Times New Roman" w:hAnsi="Times New Roman"/>
        </w:rPr>
        <w:tab/>
        <w:t xml:space="preserve">Zhao, B.-H., et al., </w:t>
      </w:r>
      <w:r w:rsidRPr="0049719C">
        <w:rPr>
          <w:rFonts w:ascii="Times New Roman" w:hAnsi="Times New Roman"/>
          <w:i/>
        </w:rPr>
        <w:t>Dynamic modeling the anaerobic reactor startup process.</w:t>
      </w:r>
      <w:r w:rsidRPr="0049719C">
        <w:rPr>
          <w:rFonts w:ascii="Times New Roman" w:hAnsi="Times New Roman"/>
        </w:rPr>
        <w:t xml:space="preserve"> Industrial &amp; Engineering Chemistry Research, 2010. </w:t>
      </w:r>
      <w:r w:rsidRPr="0049719C">
        <w:rPr>
          <w:rFonts w:ascii="Times New Roman" w:hAnsi="Times New Roman"/>
          <w:b/>
        </w:rPr>
        <w:t>49</w:t>
      </w:r>
      <w:r w:rsidRPr="0049719C">
        <w:rPr>
          <w:rFonts w:ascii="Times New Roman" w:hAnsi="Times New Roman"/>
        </w:rPr>
        <w:t>(16): p. 7193-7200.</w:t>
      </w:r>
    </w:p>
    <w:p w:rsidR="007F572D" w:rsidRDefault="006C32C8" w:rsidP="00713CB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 w:rsidRPr="0049719C">
        <w:rPr>
          <w:rFonts w:ascii="Times New Roman" w:hAnsi="Times New Roman"/>
        </w:rPr>
        <w:fldChar w:fldCharType="end"/>
      </w:r>
    </w:p>
    <w:sectPr w:rsidR="007F572D">
      <w:footnotePr>
        <w:numRestart w:val="eachSect"/>
      </w:footnotePr>
      <w:endnotePr>
        <w:numFmt w:val="decimal"/>
      </w:endnotePr>
      <w:type w:val="continuous"/>
      <w:pgSz w:w="11911" w:h="16832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A4E"/>
    <w:multiLevelType w:val="multilevel"/>
    <w:tmpl w:val="AA0404D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36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323F34"/>
    <w:multiLevelType w:val="multilevel"/>
    <w:tmpl w:val="1ED41C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ourier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ref9f0lfsssset9a9vxp23ptpzd22d9rpt&quot;&gt;Actived sludge&lt;record-ids&gt;&lt;item&gt;256&lt;/item&gt;&lt;item&gt;259&lt;/item&gt;&lt;/record-ids&gt;&lt;/item&gt;&lt;/Libraries&gt;"/>
  </w:docVars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D05"/>
    <w:rsid w:val="00013023"/>
    <w:rsid w:val="000130C6"/>
    <w:rsid w:val="000137EA"/>
    <w:rsid w:val="00013969"/>
    <w:rsid w:val="00014820"/>
    <w:rsid w:val="000150F9"/>
    <w:rsid w:val="000151C7"/>
    <w:rsid w:val="00015511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65FF"/>
    <w:rsid w:val="00036E3A"/>
    <w:rsid w:val="00037894"/>
    <w:rsid w:val="00040163"/>
    <w:rsid w:val="000402AC"/>
    <w:rsid w:val="00040610"/>
    <w:rsid w:val="0004098F"/>
    <w:rsid w:val="00040ED2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6FFD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48F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6CD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0D70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2618"/>
    <w:rsid w:val="00113B6D"/>
    <w:rsid w:val="00113C36"/>
    <w:rsid w:val="0011474C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2608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34D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4A03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1F7875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B54"/>
    <w:rsid w:val="00220D12"/>
    <w:rsid w:val="00221369"/>
    <w:rsid w:val="002215E3"/>
    <w:rsid w:val="00221E45"/>
    <w:rsid w:val="002229AB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784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661"/>
    <w:rsid w:val="002B1882"/>
    <w:rsid w:val="002B1B04"/>
    <w:rsid w:val="002B2071"/>
    <w:rsid w:val="002B2074"/>
    <w:rsid w:val="002B2768"/>
    <w:rsid w:val="002B440A"/>
    <w:rsid w:val="002B4AB1"/>
    <w:rsid w:val="002B4ED5"/>
    <w:rsid w:val="002B5A2F"/>
    <w:rsid w:val="002B6A00"/>
    <w:rsid w:val="002B6D04"/>
    <w:rsid w:val="002B71F5"/>
    <w:rsid w:val="002C004A"/>
    <w:rsid w:val="002C00A1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17E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64FF"/>
    <w:rsid w:val="00366839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4730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3C8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3BD"/>
    <w:rsid w:val="003E2406"/>
    <w:rsid w:val="003E2599"/>
    <w:rsid w:val="003E2683"/>
    <w:rsid w:val="003E3A8D"/>
    <w:rsid w:val="003E3A91"/>
    <w:rsid w:val="003E41AF"/>
    <w:rsid w:val="003E4CDC"/>
    <w:rsid w:val="003E58A0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27C"/>
    <w:rsid w:val="003F2C58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6F35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B60"/>
    <w:rsid w:val="00420E14"/>
    <w:rsid w:val="004212CE"/>
    <w:rsid w:val="00421EEB"/>
    <w:rsid w:val="00422956"/>
    <w:rsid w:val="00423019"/>
    <w:rsid w:val="004230A3"/>
    <w:rsid w:val="00423277"/>
    <w:rsid w:val="0042327B"/>
    <w:rsid w:val="00423D8F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2BB3"/>
    <w:rsid w:val="00433CA9"/>
    <w:rsid w:val="00434D77"/>
    <w:rsid w:val="004359EE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EDC"/>
    <w:rsid w:val="00457FDC"/>
    <w:rsid w:val="0046071E"/>
    <w:rsid w:val="00460CFF"/>
    <w:rsid w:val="004612A6"/>
    <w:rsid w:val="00461E53"/>
    <w:rsid w:val="00462145"/>
    <w:rsid w:val="00462C7A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8D1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87CFE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418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19C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132F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16B8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6D8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6FCD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3A3"/>
    <w:rsid w:val="00586A39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3DD9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2F5B"/>
    <w:rsid w:val="005B3E91"/>
    <w:rsid w:val="005B405D"/>
    <w:rsid w:val="005B40AE"/>
    <w:rsid w:val="005B5203"/>
    <w:rsid w:val="005B57A8"/>
    <w:rsid w:val="005B5EA8"/>
    <w:rsid w:val="005B6873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B81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806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BE6"/>
    <w:rsid w:val="00624855"/>
    <w:rsid w:val="00624EE5"/>
    <w:rsid w:val="006250F5"/>
    <w:rsid w:val="00625A85"/>
    <w:rsid w:val="00625F23"/>
    <w:rsid w:val="00626577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1CFE"/>
    <w:rsid w:val="006C22BF"/>
    <w:rsid w:val="006C32C8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B57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7C7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CBE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37B0F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4B31"/>
    <w:rsid w:val="00775333"/>
    <w:rsid w:val="007766C5"/>
    <w:rsid w:val="00776863"/>
    <w:rsid w:val="00776F54"/>
    <w:rsid w:val="00777302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7F572D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224"/>
    <w:rsid w:val="0082364C"/>
    <w:rsid w:val="00823E21"/>
    <w:rsid w:val="00823E2F"/>
    <w:rsid w:val="00824267"/>
    <w:rsid w:val="008245AB"/>
    <w:rsid w:val="0082472C"/>
    <w:rsid w:val="00825A63"/>
    <w:rsid w:val="00825AA8"/>
    <w:rsid w:val="00826578"/>
    <w:rsid w:val="008266AB"/>
    <w:rsid w:val="0082703A"/>
    <w:rsid w:val="008271B0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0D99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4C8A"/>
    <w:rsid w:val="00895790"/>
    <w:rsid w:val="00895922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44E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6FF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6A6F"/>
    <w:rsid w:val="009677EC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705"/>
    <w:rsid w:val="009839BF"/>
    <w:rsid w:val="0098412F"/>
    <w:rsid w:val="00984A37"/>
    <w:rsid w:val="00984D43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2FF8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D709E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81A"/>
    <w:rsid w:val="00A019EA"/>
    <w:rsid w:val="00A01BCF"/>
    <w:rsid w:val="00A01DC6"/>
    <w:rsid w:val="00A01FA4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2A2D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5D9C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6DC4"/>
    <w:rsid w:val="00A67134"/>
    <w:rsid w:val="00A67EB9"/>
    <w:rsid w:val="00A7008D"/>
    <w:rsid w:val="00A7034E"/>
    <w:rsid w:val="00A70B0E"/>
    <w:rsid w:val="00A70D25"/>
    <w:rsid w:val="00A71C62"/>
    <w:rsid w:val="00A71CCC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F6F"/>
    <w:rsid w:val="00AA64C8"/>
    <w:rsid w:val="00AA652A"/>
    <w:rsid w:val="00AA6631"/>
    <w:rsid w:val="00AA6D89"/>
    <w:rsid w:val="00AA6F47"/>
    <w:rsid w:val="00AA7643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176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7BC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A65"/>
    <w:rsid w:val="00AF3CA6"/>
    <w:rsid w:val="00AF3D45"/>
    <w:rsid w:val="00AF416F"/>
    <w:rsid w:val="00AF4690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812"/>
    <w:rsid w:val="00B06BDD"/>
    <w:rsid w:val="00B07F73"/>
    <w:rsid w:val="00B1080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B48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326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9BF"/>
    <w:rsid w:val="00B64E43"/>
    <w:rsid w:val="00B656BC"/>
    <w:rsid w:val="00B65AF3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2B2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6005"/>
    <w:rsid w:val="00BC616C"/>
    <w:rsid w:val="00BC6495"/>
    <w:rsid w:val="00BC6848"/>
    <w:rsid w:val="00BC6E46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E1059"/>
    <w:rsid w:val="00BE12FE"/>
    <w:rsid w:val="00BE197D"/>
    <w:rsid w:val="00BE19C0"/>
    <w:rsid w:val="00BE1A24"/>
    <w:rsid w:val="00BE1A28"/>
    <w:rsid w:val="00BE2570"/>
    <w:rsid w:val="00BE2E18"/>
    <w:rsid w:val="00BE2EF3"/>
    <w:rsid w:val="00BE34DC"/>
    <w:rsid w:val="00BE3CFE"/>
    <w:rsid w:val="00BE5AA2"/>
    <w:rsid w:val="00BE5B68"/>
    <w:rsid w:val="00BE5B89"/>
    <w:rsid w:val="00BE5F25"/>
    <w:rsid w:val="00BE6304"/>
    <w:rsid w:val="00BE6921"/>
    <w:rsid w:val="00BE709B"/>
    <w:rsid w:val="00BE7423"/>
    <w:rsid w:val="00BF0266"/>
    <w:rsid w:val="00BF02D1"/>
    <w:rsid w:val="00BF0A5A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594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C44"/>
    <w:rsid w:val="00C60434"/>
    <w:rsid w:val="00C60AEF"/>
    <w:rsid w:val="00C60D47"/>
    <w:rsid w:val="00C610AA"/>
    <w:rsid w:val="00C613D7"/>
    <w:rsid w:val="00C6224A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0EB0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5641"/>
    <w:rsid w:val="00C76E13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2A0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4F5A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5A0"/>
    <w:rsid w:val="00CD0ABF"/>
    <w:rsid w:val="00CD0E64"/>
    <w:rsid w:val="00CD1543"/>
    <w:rsid w:val="00CD1EC1"/>
    <w:rsid w:val="00CD239A"/>
    <w:rsid w:val="00CD2EEB"/>
    <w:rsid w:val="00CD2FCB"/>
    <w:rsid w:val="00CD3109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4A38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2C6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77A20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19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8E1"/>
    <w:rsid w:val="00DB490A"/>
    <w:rsid w:val="00DB51B0"/>
    <w:rsid w:val="00DB556C"/>
    <w:rsid w:val="00DB5C6B"/>
    <w:rsid w:val="00DB7531"/>
    <w:rsid w:val="00DB7D72"/>
    <w:rsid w:val="00DB7EBD"/>
    <w:rsid w:val="00DB7ED8"/>
    <w:rsid w:val="00DC0B06"/>
    <w:rsid w:val="00DC12F1"/>
    <w:rsid w:val="00DC1925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25CC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09E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2E37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2856"/>
    <w:rsid w:val="00E93660"/>
    <w:rsid w:val="00E939C9"/>
    <w:rsid w:val="00E95157"/>
    <w:rsid w:val="00E962F9"/>
    <w:rsid w:val="00E96550"/>
    <w:rsid w:val="00E9657E"/>
    <w:rsid w:val="00E96602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C13"/>
    <w:rsid w:val="00EA3E7E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0A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0BA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125C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724E"/>
    <w:rsid w:val="00F4741C"/>
    <w:rsid w:val="00F50073"/>
    <w:rsid w:val="00F50A91"/>
    <w:rsid w:val="00F51D17"/>
    <w:rsid w:val="00F524B9"/>
    <w:rsid w:val="00F52AB1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0C4F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2D6F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0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D9C"/>
    <w:rsid w:val="00FF12BD"/>
    <w:rsid w:val="00FF2675"/>
    <w:rsid w:val="00FF2D6C"/>
    <w:rsid w:val="00FF35B7"/>
    <w:rsid w:val="00FF3A11"/>
    <w:rsid w:val="00FF3F84"/>
    <w:rsid w:val="00FF4E37"/>
    <w:rsid w:val="00FF569C"/>
    <w:rsid w:val="00FF60F5"/>
    <w:rsid w:val="00FF6D08"/>
    <w:rsid w:val="00FF72E1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paragraph" w:styleId="1">
    <w:name w:val="heading 1"/>
    <w:basedOn w:val="a"/>
    <w:link w:val="10"/>
    <w:uiPriority w:val="9"/>
    <w:qFormat/>
    <w:rsid w:val="00EF10BA"/>
    <w:pPr>
      <w:widowControl/>
      <w:numPr>
        <w:numId w:val="1"/>
      </w:numPr>
      <w:autoSpaceDE/>
      <w:autoSpaceDN/>
      <w:adjustRightInd/>
      <w:spacing w:before="100" w:beforeAutospacing="1" w:after="100" w:afterAutospacing="1"/>
      <w:jc w:val="both"/>
      <w:outlineLvl w:val="0"/>
    </w:pPr>
    <w:rPr>
      <w:rFonts w:ascii="Times New Roman" w:eastAsia="MS Gothic" w:hAnsi="Times New Roman" w:cstheme="majorBidi"/>
      <w:b/>
      <w:bCs/>
      <w:kern w:val="36"/>
      <w:sz w:val="32"/>
      <w:szCs w:val="48"/>
      <w:lang w:eastAsia="sv-SE"/>
    </w:rPr>
  </w:style>
  <w:style w:type="paragraph" w:styleId="2">
    <w:name w:val="heading 2"/>
    <w:basedOn w:val="a"/>
    <w:next w:val="a"/>
    <w:link w:val="20"/>
    <w:uiPriority w:val="9"/>
    <w:unhideWhenUsed/>
    <w:qFormat/>
    <w:rsid w:val="00EF10BA"/>
    <w:pPr>
      <w:keepNext/>
      <w:keepLines/>
      <w:widowControl/>
      <w:numPr>
        <w:ilvl w:val="1"/>
        <w:numId w:val="1"/>
      </w:numPr>
      <w:autoSpaceDE/>
      <w:autoSpaceDN/>
      <w:adjustRightInd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0BA"/>
    <w:pPr>
      <w:keepNext/>
      <w:keepLines/>
      <w:widowControl/>
      <w:numPr>
        <w:ilvl w:val="2"/>
        <w:numId w:val="1"/>
      </w:numPr>
      <w:autoSpaceDE/>
      <w:autoSpaceDN/>
      <w:adjustRightInd/>
      <w:spacing w:before="200" w:line="36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Times New Roman" w:hAnsi="Times New Roman"/>
      <w:sz w:val="18"/>
      <w:szCs w:val="18"/>
    </w:rPr>
  </w:style>
  <w:style w:type="paragraph" w:customStyle="1" w:styleId="IWAReferences">
    <w:name w:val="(IWA) 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sid w:val="007F572D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rsid w:val="00626577"/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rsid w:val="0062657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a5">
    <w:name w:val="Hyperlink"/>
    <w:basedOn w:val="a0"/>
    <w:rsid w:val="00E9285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856"/>
    <w:pPr>
      <w:ind w:left="720"/>
      <w:contextualSpacing/>
    </w:pPr>
  </w:style>
  <w:style w:type="character" w:customStyle="1" w:styleId="10">
    <w:name w:val="标题 1字符"/>
    <w:basedOn w:val="a0"/>
    <w:link w:val="1"/>
    <w:uiPriority w:val="9"/>
    <w:rsid w:val="00EF10BA"/>
    <w:rPr>
      <w:rFonts w:eastAsia="MS Gothic" w:cstheme="majorBidi"/>
      <w:b/>
      <w:bCs/>
      <w:kern w:val="36"/>
      <w:sz w:val="32"/>
      <w:szCs w:val="48"/>
      <w:lang w:val="en-GB" w:eastAsia="sv-SE"/>
    </w:rPr>
  </w:style>
  <w:style w:type="character" w:customStyle="1" w:styleId="20">
    <w:name w:val="标题 2字符"/>
    <w:basedOn w:val="a0"/>
    <w:link w:val="2"/>
    <w:uiPriority w:val="9"/>
    <w:rsid w:val="00EF10BA"/>
    <w:rPr>
      <w:rFonts w:eastAsiaTheme="majorEastAsia" w:cstheme="majorBidi"/>
      <w:b/>
      <w:bCs/>
      <w:color w:val="000000" w:themeColor="text1"/>
      <w:sz w:val="26"/>
      <w:szCs w:val="26"/>
      <w:lang w:val="en-GB" w:eastAsia="en-US"/>
    </w:rPr>
  </w:style>
  <w:style w:type="character" w:customStyle="1" w:styleId="30">
    <w:name w:val="标题 3字符"/>
    <w:basedOn w:val="a0"/>
    <w:link w:val="3"/>
    <w:uiPriority w:val="9"/>
    <w:rsid w:val="00EF10BA"/>
    <w:rPr>
      <w:rFonts w:eastAsiaTheme="majorEastAsia" w:cstheme="majorBidi"/>
      <w:bCs/>
      <w:color w:val="000000" w:themeColor="text1"/>
      <w:sz w:val="24"/>
      <w:szCs w:val="22"/>
      <w:lang w:val="en-GB" w:eastAsia="en-US"/>
    </w:rPr>
  </w:style>
  <w:style w:type="character" w:styleId="a7">
    <w:name w:val="Strong"/>
    <w:basedOn w:val="a0"/>
    <w:uiPriority w:val="22"/>
    <w:qFormat/>
    <w:rsid w:val="00CA12A0"/>
    <w:rPr>
      <w:b/>
      <w:bCs/>
    </w:rPr>
  </w:style>
  <w:style w:type="table" w:styleId="a8">
    <w:name w:val="Table Grid"/>
    <w:basedOn w:val="a1"/>
    <w:uiPriority w:val="59"/>
    <w:rsid w:val="00432BB3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6C32C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6C32C8"/>
    <w:rPr>
      <w:rFonts w:ascii="Courier" w:eastAsia="Times New Roman" w:hAnsi="Courier"/>
      <w:noProof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6C32C8"/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6C32C8"/>
    <w:rPr>
      <w:rFonts w:ascii="Courier" w:eastAsia="Times New Roman" w:hAnsi="Courier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paragraph" w:styleId="1">
    <w:name w:val="heading 1"/>
    <w:basedOn w:val="a"/>
    <w:link w:val="10"/>
    <w:uiPriority w:val="9"/>
    <w:qFormat/>
    <w:rsid w:val="00EF10BA"/>
    <w:pPr>
      <w:widowControl/>
      <w:numPr>
        <w:numId w:val="1"/>
      </w:numPr>
      <w:autoSpaceDE/>
      <w:autoSpaceDN/>
      <w:adjustRightInd/>
      <w:spacing w:before="100" w:beforeAutospacing="1" w:after="100" w:afterAutospacing="1"/>
      <w:jc w:val="both"/>
      <w:outlineLvl w:val="0"/>
    </w:pPr>
    <w:rPr>
      <w:rFonts w:ascii="Times New Roman" w:eastAsia="MS Gothic" w:hAnsi="Times New Roman" w:cstheme="majorBidi"/>
      <w:b/>
      <w:bCs/>
      <w:kern w:val="36"/>
      <w:sz w:val="32"/>
      <w:szCs w:val="48"/>
      <w:lang w:eastAsia="sv-SE"/>
    </w:rPr>
  </w:style>
  <w:style w:type="paragraph" w:styleId="2">
    <w:name w:val="heading 2"/>
    <w:basedOn w:val="a"/>
    <w:next w:val="a"/>
    <w:link w:val="20"/>
    <w:uiPriority w:val="9"/>
    <w:unhideWhenUsed/>
    <w:qFormat/>
    <w:rsid w:val="00EF10BA"/>
    <w:pPr>
      <w:keepNext/>
      <w:keepLines/>
      <w:widowControl/>
      <w:numPr>
        <w:ilvl w:val="1"/>
        <w:numId w:val="1"/>
      </w:numPr>
      <w:autoSpaceDE/>
      <w:autoSpaceDN/>
      <w:adjustRightInd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0BA"/>
    <w:pPr>
      <w:keepNext/>
      <w:keepLines/>
      <w:widowControl/>
      <w:numPr>
        <w:ilvl w:val="2"/>
        <w:numId w:val="1"/>
      </w:numPr>
      <w:autoSpaceDE/>
      <w:autoSpaceDN/>
      <w:adjustRightInd/>
      <w:spacing w:before="200" w:line="36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Times New Roman" w:hAnsi="Times New Roman"/>
      <w:sz w:val="18"/>
      <w:szCs w:val="18"/>
    </w:rPr>
  </w:style>
  <w:style w:type="paragraph" w:customStyle="1" w:styleId="IWAReferences">
    <w:name w:val="(IWA) References"/>
    <w:basedOn w:val="a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sid w:val="007F572D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rsid w:val="00626577"/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rsid w:val="0062657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a5">
    <w:name w:val="Hyperlink"/>
    <w:basedOn w:val="a0"/>
    <w:rsid w:val="00E9285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856"/>
    <w:pPr>
      <w:ind w:left="720"/>
      <w:contextualSpacing/>
    </w:pPr>
  </w:style>
  <w:style w:type="character" w:customStyle="1" w:styleId="10">
    <w:name w:val="标题 1字符"/>
    <w:basedOn w:val="a0"/>
    <w:link w:val="1"/>
    <w:uiPriority w:val="9"/>
    <w:rsid w:val="00EF10BA"/>
    <w:rPr>
      <w:rFonts w:eastAsia="MS Gothic" w:cstheme="majorBidi"/>
      <w:b/>
      <w:bCs/>
      <w:kern w:val="36"/>
      <w:sz w:val="32"/>
      <w:szCs w:val="48"/>
      <w:lang w:val="en-GB" w:eastAsia="sv-SE"/>
    </w:rPr>
  </w:style>
  <w:style w:type="character" w:customStyle="1" w:styleId="20">
    <w:name w:val="标题 2字符"/>
    <w:basedOn w:val="a0"/>
    <w:link w:val="2"/>
    <w:uiPriority w:val="9"/>
    <w:rsid w:val="00EF10BA"/>
    <w:rPr>
      <w:rFonts w:eastAsiaTheme="majorEastAsia" w:cstheme="majorBidi"/>
      <w:b/>
      <w:bCs/>
      <w:color w:val="000000" w:themeColor="text1"/>
      <w:sz w:val="26"/>
      <w:szCs w:val="26"/>
      <w:lang w:val="en-GB" w:eastAsia="en-US"/>
    </w:rPr>
  </w:style>
  <w:style w:type="character" w:customStyle="1" w:styleId="30">
    <w:name w:val="标题 3字符"/>
    <w:basedOn w:val="a0"/>
    <w:link w:val="3"/>
    <w:uiPriority w:val="9"/>
    <w:rsid w:val="00EF10BA"/>
    <w:rPr>
      <w:rFonts w:eastAsiaTheme="majorEastAsia" w:cstheme="majorBidi"/>
      <w:bCs/>
      <w:color w:val="000000" w:themeColor="text1"/>
      <w:sz w:val="24"/>
      <w:szCs w:val="22"/>
      <w:lang w:val="en-GB" w:eastAsia="en-US"/>
    </w:rPr>
  </w:style>
  <w:style w:type="character" w:styleId="a7">
    <w:name w:val="Strong"/>
    <w:basedOn w:val="a0"/>
    <w:uiPriority w:val="22"/>
    <w:qFormat/>
    <w:rsid w:val="00CA12A0"/>
    <w:rPr>
      <w:b/>
      <w:bCs/>
    </w:rPr>
  </w:style>
  <w:style w:type="table" w:styleId="a8">
    <w:name w:val="Table Grid"/>
    <w:basedOn w:val="a1"/>
    <w:uiPriority w:val="59"/>
    <w:rsid w:val="00432BB3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6C32C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6C32C8"/>
    <w:rPr>
      <w:rFonts w:ascii="Courier" w:eastAsia="Times New Roman" w:hAnsi="Courier"/>
      <w:noProof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6C32C8"/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6C32C8"/>
    <w:rPr>
      <w:rFonts w:ascii="Courier" w:eastAsia="Times New Roman" w:hAnsi="Courier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.forgacs@bath.ac.uk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2154</Words>
  <Characters>12278</Characters>
  <Application>Microsoft Macintosh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(Initial page layout)</vt:lpstr>
      <vt:lpstr>(Initial page layout)</vt:lpstr>
    </vt:vector>
  </TitlesOfParts>
  <Company>International Water Association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zhimin Qian</cp:lastModifiedBy>
  <cp:revision>2</cp:revision>
  <cp:lastPrinted>2011-05-09T21:46:00Z</cp:lastPrinted>
  <dcterms:created xsi:type="dcterms:W3CDTF">2016-08-02T16:09:00Z</dcterms:created>
  <dcterms:modified xsi:type="dcterms:W3CDTF">2016-08-02T16:09:00Z</dcterms:modified>
</cp:coreProperties>
</file>